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3119"/>
        <w:gridCol w:w="5953"/>
      </w:tblGrid>
      <w:tr w:rsidR="006E3C74" w:rsidRPr="00136AC4" w:rsidTr="00064D03">
        <w:trPr>
          <w:trHeight w:val="1284"/>
        </w:trPr>
        <w:tc>
          <w:tcPr>
            <w:tcW w:w="3119" w:type="dxa"/>
          </w:tcPr>
          <w:p w:rsidR="006E3C74" w:rsidRPr="00136AC4" w:rsidRDefault="006E3C74" w:rsidP="00924CC0">
            <w:pPr>
              <w:pStyle w:val="Heading3"/>
              <w:spacing w:after="0"/>
              <w:rPr>
                <w:rFonts w:ascii="Times New Roman" w:hAnsi="Times New Roman"/>
                <w:sz w:val="32"/>
                <w:szCs w:val="32"/>
              </w:rPr>
            </w:pPr>
            <w:r w:rsidRPr="00EB5FEE">
              <w:rPr>
                <w:rFonts w:ascii="Times New Roman" w:hAnsi="Times New Roman"/>
                <w:sz w:val="26"/>
                <w:szCs w:val="32"/>
              </w:rPr>
              <w:t>BỘ QUỐC PHÒNG</w:t>
            </w:r>
          </w:p>
          <w:p w:rsidR="006E3C74" w:rsidRPr="00136AC4" w:rsidRDefault="00DD2979" w:rsidP="006A53EC">
            <w:pPr>
              <w:pStyle w:val="Heading3"/>
              <w:spacing w:after="0"/>
              <w:rPr>
                <w:rFonts w:ascii="Times New Roman" w:hAnsi="Times New Roman"/>
                <w:b w:val="0"/>
                <w:sz w:val="32"/>
                <w:szCs w:val="32"/>
              </w:rPr>
            </w:pPr>
            <w:r>
              <w:rPr>
                <w:rFonts w:ascii="Times New Roman" w:hAnsi="Times New Roman"/>
                <w:b w:val="0"/>
                <w:noProof/>
                <w:sz w:val="32"/>
                <w:szCs w:val="32"/>
              </w:rPr>
              <w:pict>
                <v:line id="Line 14" o:spid="_x0000_s1026" style="position:absolute;left:0;text-align:left;z-index:251661824;visibility:visible;mso-wrap-distance-top:-6e-5mm;mso-wrap-distance-bottom:-6e-5mm" from="46.2pt,3.65pt" to="10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Z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6dpy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swNS8tkAAAAGAQAADwAAAGRycy9kb3ducmV2LnhtbEyOwU7DMBBE70j8g7VIXKrWaSJB&#10;CXEqBOTGhQLiuo2XJCJep7HbBr6epRc4Ps1o5hXryfXqQGPoPBtYLhJQxLW3HTcGXl+q+QpUiMgW&#10;e89k4IsCrMvzswJz64/8TIdNbJSMcMjRQBvjkGsd6pYchoUfiCX78KPDKDg22o54lHHX6zRJrrTD&#10;juWhxYHuW6o/N3tnIFRvtKu+Z/Usec8aT+nu4ekRjbm8mO5uQUWa4l8ZfvVFHUpx2vo926B6AzeZ&#10;mEcD1xkoidNkKbw9sS4L/V+//AEAAP//AwBQSwECLQAUAAYACAAAACEAtoM4kv4AAADhAQAAEwAA&#10;AAAAAAAAAAAAAAAAAAAAW0NvbnRlbnRfVHlwZXNdLnhtbFBLAQItABQABgAIAAAAIQA4/SH/1gAA&#10;AJQBAAALAAAAAAAAAAAAAAAAAC8BAABfcmVscy8ucmVsc1BLAQItABQABgAIAAAAIQAHzOZPEgIA&#10;ACgEAAAOAAAAAAAAAAAAAAAAAC4CAABkcnMvZTJvRG9jLnhtbFBLAQItABQABgAIAAAAIQCzA1Ly&#10;2QAAAAYBAAAPAAAAAAAAAAAAAAAAAGwEAABkcnMvZG93bnJldi54bWxQSwUGAAAAAAQABADzAAAA&#10;cgUAAAAA&#10;"/>
              </w:pict>
            </w:r>
          </w:p>
          <w:p w:rsidR="006E3C74" w:rsidRPr="00064D03" w:rsidRDefault="006E3C74" w:rsidP="006A53EC">
            <w:pPr>
              <w:pStyle w:val="Heading3"/>
              <w:spacing w:after="0"/>
              <w:rPr>
                <w:rFonts w:ascii="Times New Roman" w:hAnsi="Times New Roman"/>
                <w:b w:val="0"/>
                <w:sz w:val="2"/>
                <w:szCs w:val="28"/>
              </w:rPr>
            </w:pPr>
          </w:p>
          <w:p w:rsidR="00064D03" w:rsidRPr="00D83696" w:rsidRDefault="00064D03" w:rsidP="006A53EC">
            <w:pPr>
              <w:pStyle w:val="Heading3"/>
              <w:spacing w:after="0"/>
              <w:rPr>
                <w:rFonts w:ascii="Times New Roman" w:hAnsi="Times New Roman"/>
                <w:b w:val="0"/>
                <w:sz w:val="12"/>
                <w:szCs w:val="26"/>
              </w:rPr>
            </w:pPr>
          </w:p>
          <w:p w:rsidR="006E3C74" w:rsidRPr="00DA15C7" w:rsidRDefault="00D91B9B" w:rsidP="006A53EC">
            <w:pPr>
              <w:pStyle w:val="Heading3"/>
              <w:spacing w:after="0"/>
              <w:rPr>
                <w:rFonts w:ascii=".VnTimeH" w:hAnsi=".VnTimeH"/>
                <w:b w:val="0"/>
                <w:sz w:val="26"/>
                <w:szCs w:val="26"/>
              </w:rPr>
            </w:pPr>
            <w:r w:rsidRPr="00DA15C7">
              <w:rPr>
                <w:rFonts w:ascii="Times New Roman" w:hAnsi="Times New Roman"/>
                <w:b w:val="0"/>
                <w:sz w:val="26"/>
                <w:szCs w:val="26"/>
              </w:rPr>
              <w:t>S</w:t>
            </w:r>
            <w:r w:rsidR="006E3C74" w:rsidRPr="00DA15C7">
              <w:rPr>
                <w:rFonts w:ascii="Times New Roman" w:hAnsi="Times New Roman"/>
                <w:b w:val="0"/>
                <w:sz w:val="26"/>
                <w:szCs w:val="26"/>
              </w:rPr>
              <w:t xml:space="preserve">ố: </w:t>
            </w:r>
            <w:r w:rsidR="00A7254E">
              <w:rPr>
                <w:rFonts w:ascii="Times New Roman" w:hAnsi="Times New Roman"/>
                <w:b w:val="0"/>
                <w:sz w:val="26"/>
                <w:szCs w:val="26"/>
              </w:rPr>
              <w:t xml:space="preserve">     </w:t>
            </w:r>
            <w:r w:rsidR="008D6A3A">
              <w:rPr>
                <w:rFonts w:ascii="Times New Roman" w:hAnsi="Times New Roman"/>
                <w:b w:val="0"/>
                <w:sz w:val="26"/>
                <w:szCs w:val="26"/>
              </w:rPr>
              <w:t xml:space="preserve">  </w:t>
            </w:r>
            <w:r w:rsidR="000127F2">
              <w:rPr>
                <w:rFonts w:ascii="Times New Roman" w:hAnsi="Times New Roman"/>
                <w:b w:val="0"/>
                <w:sz w:val="26"/>
                <w:szCs w:val="26"/>
              </w:rPr>
              <w:t xml:space="preserve"> </w:t>
            </w:r>
            <w:r w:rsidR="002D2513">
              <w:rPr>
                <w:rFonts w:ascii="Times New Roman" w:hAnsi="Times New Roman"/>
                <w:b w:val="0"/>
                <w:sz w:val="26"/>
                <w:szCs w:val="26"/>
              </w:rPr>
              <w:t xml:space="preserve">  </w:t>
            </w:r>
            <w:r w:rsidR="000127F2">
              <w:rPr>
                <w:rFonts w:ascii="Times New Roman" w:hAnsi="Times New Roman"/>
                <w:b w:val="0"/>
                <w:sz w:val="26"/>
                <w:szCs w:val="26"/>
              </w:rPr>
              <w:t xml:space="preserve"> </w:t>
            </w:r>
            <w:r w:rsidR="008D6A3A">
              <w:rPr>
                <w:rFonts w:ascii="Times New Roman" w:hAnsi="Times New Roman"/>
                <w:b w:val="0"/>
                <w:sz w:val="26"/>
                <w:szCs w:val="26"/>
              </w:rPr>
              <w:t xml:space="preserve"> </w:t>
            </w:r>
            <w:r w:rsidR="000127F2">
              <w:rPr>
                <w:rFonts w:ascii="Times New Roman" w:hAnsi="Times New Roman"/>
                <w:b w:val="0"/>
                <w:sz w:val="26"/>
                <w:szCs w:val="26"/>
              </w:rPr>
              <w:t xml:space="preserve">  </w:t>
            </w:r>
            <w:r w:rsidR="00A7254E">
              <w:rPr>
                <w:rFonts w:ascii="Times New Roman" w:hAnsi="Times New Roman"/>
                <w:b w:val="0"/>
                <w:sz w:val="26"/>
                <w:szCs w:val="26"/>
              </w:rPr>
              <w:t xml:space="preserve">   </w:t>
            </w:r>
            <w:r w:rsidR="006E3C74" w:rsidRPr="00DA15C7">
              <w:rPr>
                <w:rFonts w:ascii="Times New Roman" w:hAnsi="Times New Roman"/>
                <w:b w:val="0"/>
                <w:sz w:val="26"/>
                <w:szCs w:val="26"/>
              </w:rPr>
              <w:t>/TTr-BQP</w:t>
            </w:r>
          </w:p>
        </w:tc>
        <w:tc>
          <w:tcPr>
            <w:tcW w:w="5953" w:type="dxa"/>
          </w:tcPr>
          <w:p w:rsidR="006E3C74" w:rsidRPr="00EB5FEE" w:rsidRDefault="006E3C74" w:rsidP="006A53EC">
            <w:pPr>
              <w:pStyle w:val="BodyText"/>
              <w:spacing w:before="60"/>
              <w:jc w:val="center"/>
              <w:rPr>
                <w:rFonts w:ascii="Times New Roman" w:hAnsi="Times New Roman"/>
                <w:b/>
                <w:sz w:val="26"/>
                <w:szCs w:val="32"/>
              </w:rPr>
            </w:pPr>
            <w:r w:rsidRPr="00EB5FEE">
              <w:rPr>
                <w:rFonts w:ascii="Times New Roman" w:hAnsi="Times New Roman"/>
                <w:b/>
                <w:sz w:val="26"/>
                <w:szCs w:val="32"/>
              </w:rPr>
              <w:t xml:space="preserve">CỘNG HÒA XÃ HỘI CHỦ NGHĨA VIỆT </w:t>
            </w:r>
            <w:r>
              <w:rPr>
                <w:rFonts w:ascii="Times New Roman" w:hAnsi="Times New Roman"/>
                <w:b/>
                <w:sz w:val="26"/>
                <w:szCs w:val="32"/>
              </w:rPr>
              <w:t>N</w:t>
            </w:r>
            <w:r w:rsidRPr="00EB5FEE">
              <w:rPr>
                <w:rFonts w:ascii="Times New Roman" w:hAnsi="Times New Roman"/>
                <w:b/>
                <w:sz w:val="26"/>
                <w:szCs w:val="32"/>
              </w:rPr>
              <w:t>AM</w:t>
            </w:r>
          </w:p>
          <w:p w:rsidR="00064D03" w:rsidRDefault="006E3C74" w:rsidP="00064D03">
            <w:pPr>
              <w:pStyle w:val="BodyText"/>
              <w:spacing w:before="60"/>
              <w:jc w:val="center"/>
              <w:rPr>
                <w:rFonts w:ascii="Times New Roman" w:hAnsi="Times New Roman"/>
                <w:b/>
                <w:sz w:val="26"/>
                <w:szCs w:val="32"/>
              </w:rPr>
            </w:pPr>
            <w:r w:rsidRPr="00EB5FEE">
              <w:rPr>
                <w:rFonts w:ascii="Times New Roman" w:hAnsi="Times New Roman"/>
                <w:b/>
                <w:sz w:val="26"/>
                <w:szCs w:val="32"/>
              </w:rPr>
              <w:t>Độc lập-Tự do-Hạnh phúc</w:t>
            </w:r>
          </w:p>
          <w:p w:rsidR="006E3C74" w:rsidRPr="00EB5FEE" w:rsidRDefault="00DD2979" w:rsidP="00064D03">
            <w:pPr>
              <w:pStyle w:val="BodyText"/>
              <w:spacing w:before="60"/>
              <w:jc w:val="center"/>
              <w:rPr>
                <w:rFonts w:ascii="Times New Roman" w:hAnsi="Times New Roman"/>
                <w:b/>
                <w:sz w:val="26"/>
                <w:szCs w:val="32"/>
              </w:rPr>
            </w:pPr>
            <w:r>
              <w:rPr>
                <w:rFonts w:ascii="Times New Roman" w:hAnsi="Times New Roman"/>
                <w:b/>
                <w:noProof/>
                <w:sz w:val="26"/>
                <w:szCs w:val="32"/>
              </w:rPr>
              <w:pict>
                <v:line id="Line 13" o:spid="_x0000_s1028" style="position:absolute;left:0;text-align:left;z-index:251660800;visibility:visible;mso-wrap-distance-top:-6e-5mm;mso-wrap-distance-bottom:-6e-5mm" from="72.25pt,3.8pt" to="21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5FEwIAACk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xlT6E1g3ElRNRqa0Nx9KRezEbT7w4pXXdE7Xmk+Ho2kJeFjORNStg4Axfshs+aQQw5eB37&#10;dGptHyChA+gU5Tjf5eAnjygcZsWkKFJQjd58CSlvicY6/4nrHgWjwhJIR2By3DgfiJDyFhLuUXot&#10;pIxqS4WGCs+nk2lMcFoKFpwhzNn9rpYWHUmYl/jFqsDzGGb1QbEI1nHCVlfbEyEvNlwuVcCDUoDO&#10;1boMxI95Ol8VqyIf5ZPZapSnTTP6uK7z0WydfZg2T01dN9nPQC3Ly04wxlVgdxvOLP878a/P5DJW&#10;9/G8tyF5ix77BWRv/0g6ahnkuwzCTrPz1t40hnmMwde3Ewb+cQ/24wtf/gIAAP//AwBQSwMEFAAG&#10;AAgAAAAhAC/5ikbaAAAABwEAAA8AAABkcnMvZG93bnJldi54bWxMj8FOwzAQRO9I/IO1SFwq6lBC&#10;BCFOhYDcuFCoet3GSxIRr9PYbQNfz8IFjk8zmn1bLCfXqwONofNs4HKegCKuve24MfD2Wl3cgAoR&#10;2WLvmQx8UoBleXpSYG79kV/osIqNkhEOORpoYxxyrUPdksMw9wOxZO9+dBgFx0bbEY8y7nq9SJJM&#10;O+xYLrQ40ENL9cdq7wyEak276mtWz5LNVeNpsXt8fkJjzs+m+ztQkab4V4YffVGHUpy2fs82qF44&#10;y26laiCVDyRPr1Ph7S/rstD//ctvAAAA//8DAFBLAQItABQABgAIAAAAIQC2gziS/gAAAOEBAAAT&#10;AAAAAAAAAAAAAAAAAAAAAABbQ29udGVudF9UeXBlc10ueG1sUEsBAi0AFAAGAAgAAAAhADj9If/W&#10;AAAAlAEAAAsAAAAAAAAAAAAAAAAALwEAAF9yZWxzLy5yZWxzUEsBAi0AFAAGAAgAAAAhAJe67kUT&#10;AgAAKQQAAA4AAAAAAAAAAAAAAAAALgIAAGRycy9lMm9Eb2MueG1sUEsBAi0AFAAGAAgAAAAhAC/5&#10;ikbaAAAABwEAAA8AAAAAAAAAAAAAAAAAbQQAAGRycy9kb3ducmV2LnhtbFBLBQYAAAAABAAEAPMA&#10;AAB0BQAAAAA=&#10;"/>
              </w:pict>
            </w:r>
          </w:p>
          <w:p w:rsidR="006E3C74" w:rsidRPr="00DA15C7" w:rsidRDefault="006E3C74" w:rsidP="000127F2">
            <w:pPr>
              <w:pStyle w:val="BodyText"/>
              <w:spacing w:before="60"/>
              <w:jc w:val="center"/>
              <w:rPr>
                <w:rFonts w:ascii="Times New Roman" w:hAnsi="Times New Roman"/>
                <w:i/>
                <w:sz w:val="26"/>
                <w:szCs w:val="32"/>
              </w:rPr>
            </w:pPr>
            <w:r w:rsidRPr="00AB2125">
              <w:rPr>
                <w:rFonts w:ascii="Times New Roman" w:hAnsi="Times New Roman"/>
                <w:i/>
                <w:sz w:val="26"/>
                <w:szCs w:val="32"/>
              </w:rPr>
              <w:t xml:space="preserve">Hà </w:t>
            </w:r>
            <w:r w:rsidR="00352C80">
              <w:rPr>
                <w:rFonts w:ascii="Times New Roman" w:hAnsi="Times New Roman"/>
                <w:i/>
                <w:sz w:val="26"/>
                <w:szCs w:val="32"/>
              </w:rPr>
              <w:t>N</w:t>
            </w:r>
            <w:r w:rsidR="00D144A6">
              <w:rPr>
                <w:rFonts w:ascii="Times New Roman" w:hAnsi="Times New Roman"/>
                <w:i/>
                <w:sz w:val="26"/>
                <w:szCs w:val="32"/>
              </w:rPr>
              <w:t xml:space="preserve">ội, ngày </w:t>
            </w:r>
            <w:r w:rsidR="008054EA">
              <w:rPr>
                <w:rFonts w:ascii="Times New Roman" w:hAnsi="Times New Roman"/>
                <w:i/>
                <w:sz w:val="26"/>
                <w:szCs w:val="32"/>
              </w:rPr>
              <w:t xml:space="preserve"> </w:t>
            </w:r>
            <w:r w:rsidR="00A7254E">
              <w:rPr>
                <w:rFonts w:ascii="Times New Roman" w:hAnsi="Times New Roman"/>
                <w:i/>
                <w:sz w:val="26"/>
                <w:szCs w:val="32"/>
              </w:rPr>
              <w:t xml:space="preserve"> </w:t>
            </w:r>
            <w:r w:rsidR="008D6A3A">
              <w:rPr>
                <w:rFonts w:ascii="Times New Roman" w:hAnsi="Times New Roman"/>
                <w:i/>
                <w:sz w:val="26"/>
                <w:szCs w:val="32"/>
              </w:rPr>
              <w:t xml:space="preserve">       </w:t>
            </w:r>
            <w:r w:rsidR="00496905">
              <w:rPr>
                <w:rFonts w:ascii="Times New Roman" w:hAnsi="Times New Roman"/>
                <w:i/>
                <w:sz w:val="26"/>
                <w:szCs w:val="32"/>
              </w:rPr>
              <w:t xml:space="preserve"> </w:t>
            </w:r>
            <w:r w:rsidR="00A7254E">
              <w:rPr>
                <w:rFonts w:ascii="Times New Roman" w:hAnsi="Times New Roman"/>
                <w:i/>
                <w:sz w:val="26"/>
                <w:szCs w:val="32"/>
              </w:rPr>
              <w:t xml:space="preserve"> </w:t>
            </w:r>
            <w:r w:rsidR="008054EA">
              <w:rPr>
                <w:rFonts w:ascii="Times New Roman" w:hAnsi="Times New Roman"/>
                <w:i/>
                <w:sz w:val="26"/>
                <w:szCs w:val="32"/>
              </w:rPr>
              <w:t>tháng</w:t>
            </w:r>
            <w:r w:rsidR="00A7254E">
              <w:rPr>
                <w:rFonts w:ascii="Times New Roman" w:hAnsi="Times New Roman"/>
                <w:i/>
                <w:sz w:val="26"/>
                <w:szCs w:val="32"/>
              </w:rPr>
              <w:t xml:space="preserve">  </w:t>
            </w:r>
            <w:r w:rsidR="000127F2">
              <w:rPr>
                <w:rFonts w:ascii="Times New Roman" w:hAnsi="Times New Roman"/>
                <w:i/>
                <w:sz w:val="26"/>
                <w:szCs w:val="32"/>
              </w:rPr>
              <w:t>12</w:t>
            </w:r>
            <w:r w:rsidR="008D6A3A">
              <w:rPr>
                <w:rFonts w:ascii="Times New Roman" w:hAnsi="Times New Roman"/>
                <w:i/>
                <w:sz w:val="26"/>
                <w:szCs w:val="32"/>
              </w:rPr>
              <w:t xml:space="preserve"> </w:t>
            </w:r>
            <w:r w:rsidR="0021675E">
              <w:rPr>
                <w:rFonts w:ascii="Times New Roman" w:hAnsi="Times New Roman"/>
                <w:i/>
                <w:sz w:val="26"/>
                <w:szCs w:val="32"/>
              </w:rPr>
              <w:t xml:space="preserve"> </w:t>
            </w:r>
            <w:r w:rsidR="00A7254E">
              <w:rPr>
                <w:rFonts w:ascii="Times New Roman" w:hAnsi="Times New Roman"/>
                <w:i/>
                <w:sz w:val="26"/>
                <w:szCs w:val="32"/>
              </w:rPr>
              <w:t xml:space="preserve"> </w:t>
            </w:r>
            <w:r w:rsidRPr="00AB2125">
              <w:rPr>
                <w:rFonts w:ascii="Times New Roman" w:hAnsi="Times New Roman"/>
                <w:i/>
                <w:sz w:val="26"/>
                <w:szCs w:val="32"/>
              </w:rPr>
              <w:t>năm 20</w:t>
            </w:r>
            <w:r>
              <w:rPr>
                <w:rFonts w:ascii="Times New Roman" w:hAnsi="Times New Roman"/>
                <w:i/>
                <w:sz w:val="26"/>
                <w:szCs w:val="32"/>
              </w:rPr>
              <w:t>2</w:t>
            </w:r>
            <w:r w:rsidR="00467EB5">
              <w:rPr>
                <w:rFonts w:ascii="Times New Roman" w:hAnsi="Times New Roman"/>
                <w:i/>
                <w:sz w:val="26"/>
                <w:szCs w:val="32"/>
              </w:rPr>
              <w:t>2</w:t>
            </w:r>
          </w:p>
        </w:tc>
      </w:tr>
    </w:tbl>
    <w:p w:rsidR="002F68AA" w:rsidRDefault="007A0C67" w:rsidP="007A0C67">
      <w:pPr>
        <w:pStyle w:val="BodyText"/>
        <w:tabs>
          <w:tab w:val="left" w:pos="7186"/>
        </w:tabs>
        <w:spacing w:before="60"/>
        <w:rPr>
          <w:rFonts w:ascii="Times New Roman" w:hAnsi="Times New Roman"/>
          <w:b/>
          <w:sz w:val="24"/>
          <w:szCs w:val="24"/>
        </w:rPr>
      </w:pPr>
      <w:r>
        <w:rPr>
          <w:rFonts w:ascii="Times New Roman" w:hAnsi="Times New Roman"/>
          <w:b/>
          <w:sz w:val="24"/>
          <w:szCs w:val="24"/>
        </w:rPr>
        <w:tab/>
      </w:r>
    </w:p>
    <w:p w:rsidR="00414B42" w:rsidRPr="00050EF5" w:rsidRDefault="00414B42" w:rsidP="006A53EC">
      <w:pPr>
        <w:pStyle w:val="BodyText"/>
        <w:spacing w:before="60"/>
        <w:rPr>
          <w:rFonts w:ascii="Times New Roman" w:hAnsi="Times New Roman"/>
          <w:b/>
          <w:sz w:val="14"/>
          <w:szCs w:val="24"/>
        </w:rPr>
      </w:pPr>
    </w:p>
    <w:p w:rsidR="00D1354B" w:rsidRPr="005B6CF6" w:rsidRDefault="001E3CFD" w:rsidP="008D6A3A">
      <w:pPr>
        <w:pStyle w:val="BodyText"/>
        <w:jc w:val="center"/>
        <w:rPr>
          <w:rFonts w:ascii="Times New Roman" w:hAnsi="Times New Roman"/>
          <w:b/>
          <w:szCs w:val="28"/>
        </w:rPr>
      </w:pPr>
      <w:r w:rsidRPr="005B6CF6">
        <w:rPr>
          <w:rFonts w:ascii="Times New Roman" w:hAnsi="Times New Roman"/>
          <w:b/>
          <w:szCs w:val="28"/>
        </w:rPr>
        <w:t>TỜ TRÌNH</w:t>
      </w:r>
    </w:p>
    <w:p w:rsidR="00455203" w:rsidRDefault="00455203" w:rsidP="008D6A3A">
      <w:pPr>
        <w:pStyle w:val="BodyText"/>
        <w:jc w:val="center"/>
        <w:rPr>
          <w:rFonts w:ascii="Times New Roman" w:hAnsi="Times New Roman"/>
          <w:b/>
          <w:szCs w:val="28"/>
        </w:rPr>
      </w:pPr>
      <w:r>
        <w:rPr>
          <w:rFonts w:ascii="Times New Roman" w:hAnsi="Times New Roman"/>
          <w:b/>
          <w:szCs w:val="28"/>
        </w:rPr>
        <w:t>D</w:t>
      </w:r>
      <w:r w:rsidR="00780C46">
        <w:rPr>
          <w:rFonts w:ascii="Times New Roman" w:hAnsi="Times New Roman"/>
          <w:b/>
          <w:szCs w:val="28"/>
        </w:rPr>
        <w:t>ự án</w:t>
      </w:r>
      <w:r w:rsidR="002000F7">
        <w:rPr>
          <w:rFonts w:ascii="Times New Roman" w:hAnsi="Times New Roman"/>
          <w:b/>
          <w:szCs w:val="28"/>
        </w:rPr>
        <w:t xml:space="preserve"> </w:t>
      </w:r>
      <w:r w:rsidR="006A286B" w:rsidRPr="006A286B">
        <w:rPr>
          <w:rFonts w:ascii="Times New Roman" w:hAnsi="Times New Roman"/>
          <w:b/>
          <w:szCs w:val="28"/>
        </w:rPr>
        <w:t xml:space="preserve">Luật Quản lý, bảo vệ </w:t>
      </w:r>
    </w:p>
    <w:p w:rsidR="00E65C1A" w:rsidRDefault="006A286B" w:rsidP="008D6A3A">
      <w:pPr>
        <w:pStyle w:val="BodyText"/>
        <w:jc w:val="center"/>
        <w:rPr>
          <w:rFonts w:ascii="Times New Roman" w:hAnsi="Times New Roman"/>
          <w:b/>
          <w:szCs w:val="28"/>
        </w:rPr>
      </w:pPr>
      <w:r w:rsidRPr="006A286B">
        <w:rPr>
          <w:rFonts w:ascii="Times New Roman" w:hAnsi="Times New Roman"/>
          <w:b/>
          <w:szCs w:val="28"/>
        </w:rPr>
        <w:t>công trình quốc phòng và khu quân sự</w:t>
      </w:r>
    </w:p>
    <w:p w:rsidR="008D6A3A" w:rsidRPr="008D6A3A" w:rsidRDefault="008D6A3A" w:rsidP="008D6A3A">
      <w:pPr>
        <w:pStyle w:val="BodyText"/>
        <w:jc w:val="center"/>
        <w:rPr>
          <w:rFonts w:ascii=".VnTimeH" w:hAnsi=".VnTimeH"/>
          <w:i/>
          <w:szCs w:val="28"/>
        </w:rPr>
      </w:pPr>
      <w:r w:rsidRPr="008D6A3A">
        <w:rPr>
          <w:rFonts w:ascii="Times New Roman" w:hAnsi="Times New Roman"/>
          <w:i/>
          <w:szCs w:val="28"/>
        </w:rPr>
        <w:t>(Tài liệu phục vụ cho Bộ Tư pháp thẩm địn</w:t>
      </w:r>
      <w:r>
        <w:rPr>
          <w:rFonts w:ascii="Times New Roman" w:hAnsi="Times New Roman"/>
          <w:i/>
          <w:szCs w:val="28"/>
        </w:rPr>
        <w:t>h</w:t>
      </w:r>
      <w:r w:rsidRPr="008D6A3A">
        <w:rPr>
          <w:rFonts w:ascii="Times New Roman" w:hAnsi="Times New Roman"/>
          <w:i/>
          <w:szCs w:val="28"/>
        </w:rPr>
        <w:t>)</w:t>
      </w:r>
    </w:p>
    <w:p w:rsidR="00AE6C80" w:rsidRDefault="00DD2979" w:rsidP="006A53EC">
      <w:pPr>
        <w:pStyle w:val="BodyText"/>
        <w:spacing w:before="60"/>
        <w:jc w:val="center"/>
        <w:rPr>
          <w:rFonts w:ascii="Times New Roman" w:hAnsi="Times New Roman"/>
          <w:szCs w:val="28"/>
        </w:rPr>
      </w:pPr>
      <w:r>
        <w:rPr>
          <w:noProof/>
        </w:rPr>
        <w:pict>
          <v:line id="Line 12" o:spid="_x0000_s1027" style="position:absolute;left:0;text-align:left;z-index:251658752;visibility:visible;mso-wrap-distance-top:-6e-5mm;mso-wrap-distance-bottom:-6e-5mm" from="171.4pt,7.2pt" to="273.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xY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V5aE1vXAkRK7WzoTh6Vi9mq+l3h5RetUQdeKT4ejGQl4WM5E1K2DgDF+z7L5pBDDl6Hft0&#10;bmwXIKED6BzluNzl4GePKBxm+XxSp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qpxXFdwAAAAJAQAADwAAAGRycy9kb3ducmV2LnhtbEyPwU7DMBBE70j8g7VIXKrWIQ0V&#10;CnEqBOTGhULFdRsvSUS8TmO3DXw9izjAcWdGs2+K9eR6daQxdJ4NXC0SUMS1tx03Bl5fqvkNqBCR&#10;LfaeycAnBViX52cF5taf+JmOm9goKeGQo4E2xiHXOtQtOQwLPxCL9+5Hh1HOsdF2xJOUu16nSbLS&#10;DjuWDy0OdN9S/bE5OAOh2tK++prVs+Rt2XhK9w9Pj2jM5cV0dwsq0hT/wvCDL+hQCtPOH9gG1RtY&#10;ZqmgRzGyDJQErrOVCLtfQZeF/r+g/AYAAP//AwBQSwECLQAUAAYACAAAACEAtoM4kv4AAADhAQAA&#10;EwAAAAAAAAAAAAAAAAAAAAAAW0NvbnRlbnRfVHlwZXNdLnhtbFBLAQItABQABgAIAAAAIQA4/SH/&#10;1gAAAJQBAAALAAAAAAAAAAAAAAAAAC8BAABfcmVscy8ucmVsc1BLAQItABQABgAIAAAAIQBxXExY&#10;EgIAACkEAAAOAAAAAAAAAAAAAAAAAC4CAABkcnMvZTJvRG9jLnhtbFBLAQItABQABgAIAAAAIQCq&#10;nFcV3AAAAAkBAAAPAAAAAAAAAAAAAAAAAGwEAABkcnMvZG93bnJldi54bWxQSwUGAAAAAAQABADz&#10;AAAAdQUAAAAA&#10;"/>
        </w:pict>
      </w:r>
    </w:p>
    <w:p w:rsidR="002E1419" w:rsidRDefault="001E3CFD" w:rsidP="008D6A3A">
      <w:pPr>
        <w:pStyle w:val="BodyText"/>
        <w:spacing w:before="120" w:after="120"/>
        <w:jc w:val="center"/>
        <w:rPr>
          <w:rFonts w:ascii="Times New Roman" w:hAnsi="Times New Roman"/>
          <w:szCs w:val="28"/>
        </w:rPr>
      </w:pPr>
      <w:r w:rsidRPr="005B6CF6">
        <w:rPr>
          <w:rFonts w:ascii="Times New Roman" w:hAnsi="Times New Roman"/>
          <w:szCs w:val="28"/>
        </w:rPr>
        <w:t>Kính gửi: Chính phủ</w:t>
      </w:r>
      <w:r w:rsidR="00374C2A">
        <w:rPr>
          <w:rFonts w:ascii="Times New Roman" w:hAnsi="Times New Roman"/>
          <w:szCs w:val="28"/>
        </w:rPr>
        <w:t>.</w:t>
      </w:r>
    </w:p>
    <w:p w:rsidR="00C16219" w:rsidRPr="00C16219" w:rsidRDefault="00C16219" w:rsidP="006A53EC">
      <w:pPr>
        <w:pStyle w:val="BodyText"/>
        <w:spacing w:before="60"/>
        <w:jc w:val="center"/>
        <w:rPr>
          <w:rFonts w:ascii="Times New Roman" w:hAnsi="Times New Roman"/>
          <w:sz w:val="8"/>
          <w:szCs w:val="28"/>
        </w:rPr>
      </w:pPr>
    </w:p>
    <w:p w:rsidR="00143F7A" w:rsidRPr="00050EF5" w:rsidRDefault="00143F7A" w:rsidP="006A53EC">
      <w:pPr>
        <w:widowControl w:val="0"/>
        <w:spacing w:before="60"/>
        <w:ind w:firstLine="709"/>
        <w:jc w:val="both"/>
        <w:rPr>
          <w:sz w:val="2"/>
          <w:szCs w:val="28"/>
        </w:rPr>
      </w:pPr>
    </w:p>
    <w:p w:rsidR="00F6418D" w:rsidRDefault="0074064C" w:rsidP="00277647">
      <w:pPr>
        <w:widowControl w:val="0"/>
        <w:spacing w:before="80"/>
        <w:ind w:firstLine="680"/>
        <w:jc w:val="both"/>
        <w:rPr>
          <w:sz w:val="28"/>
          <w:szCs w:val="28"/>
        </w:rPr>
      </w:pPr>
      <w:r>
        <w:rPr>
          <w:sz w:val="28"/>
          <w:szCs w:val="28"/>
        </w:rPr>
        <w:t>Căn cứ</w:t>
      </w:r>
      <w:r w:rsidR="00F6418D" w:rsidRPr="00F6418D">
        <w:rPr>
          <w:sz w:val="28"/>
          <w:szCs w:val="28"/>
        </w:rPr>
        <w:t xml:space="preserve"> Luật Ban hành văn bản quy phạm pháp luật năm 2015</w:t>
      </w:r>
      <w:r w:rsidR="00F6418D">
        <w:rPr>
          <w:sz w:val="28"/>
          <w:szCs w:val="28"/>
        </w:rPr>
        <w:t>,</w:t>
      </w:r>
      <w:r w:rsidR="002000F7">
        <w:rPr>
          <w:sz w:val="28"/>
          <w:szCs w:val="28"/>
        </w:rPr>
        <w:t xml:space="preserve"> </w:t>
      </w:r>
      <w:r w:rsidR="00F6418D" w:rsidRPr="008D29D6">
        <w:rPr>
          <w:sz w:val="28"/>
          <w:szCs w:val="28"/>
        </w:rPr>
        <w:t>sửa đổi bổ sung năm 2020</w:t>
      </w:r>
      <w:r w:rsidR="00F6418D" w:rsidRPr="00F6418D">
        <w:rPr>
          <w:sz w:val="28"/>
          <w:szCs w:val="28"/>
        </w:rPr>
        <w:t xml:space="preserve">; Nghị quyết số </w:t>
      </w:r>
      <w:r w:rsidR="00F6418D">
        <w:rPr>
          <w:sz w:val="28"/>
          <w:szCs w:val="28"/>
        </w:rPr>
        <w:t>50</w:t>
      </w:r>
      <w:r w:rsidR="00F6418D" w:rsidRPr="00F6418D">
        <w:rPr>
          <w:sz w:val="28"/>
          <w:szCs w:val="28"/>
        </w:rPr>
        <w:t>/202</w:t>
      </w:r>
      <w:r w:rsidR="00F6418D">
        <w:rPr>
          <w:sz w:val="28"/>
          <w:szCs w:val="28"/>
        </w:rPr>
        <w:t>2</w:t>
      </w:r>
      <w:r w:rsidR="00F6418D" w:rsidRPr="00F6418D">
        <w:rPr>
          <w:sz w:val="28"/>
          <w:szCs w:val="28"/>
        </w:rPr>
        <w:t>/QH1</w:t>
      </w:r>
      <w:r w:rsidR="00F6418D">
        <w:rPr>
          <w:sz w:val="28"/>
          <w:szCs w:val="28"/>
        </w:rPr>
        <w:t>5</w:t>
      </w:r>
      <w:r w:rsidR="00F6418D" w:rsidRPr="00F6418D">
        <w:rPr>
          <w:sz w:val="28"/>
          <w:szCs w:val="28"/>
        </w:rPr>
        <w:t xml:space="preserve"> ngày </w:t>
      </w:r>
      <w:r w:rsidR="00F6418D">
        <w:rPr>
          <w:sz w:val="28"/>
          <w:szCs w:val="28"/>
        </w:rPr>
        <w:t>13</w:t>
      </w:r>
      <w:r w:rsidR="00F6418D" w:rsidRPr="00F6418D">
        <w:rPr>
          <w:sz w:val="28"/>
          <w:szCs w:val="28"/>
        </w:rPr>
        <w:t>/6/202</w:t>
      </w:r>
      <w:r w:rsidR="00F6418D">
        <w:rPr>
          <w:sz w:val="28"/>
          <w:szCs w:val="28"/>
        </w:rPr>
        <w:t>2</w:t>
      </w:r>
      <w:r w:rsidR="00F6418D" w:rsidRPr="00F6418D">
        <w:rPr>
          <w:sz w:val="28"/>
          <w:szCs w:val="28"/>
        </w:rPr>
        <w:t xml:space="preserve"> của Quốc hội </w:t>
      </w:r>
      <w:r w:rsidR="002F68AA">
        <w:rPr>
          <w:sz w:val="28"/>
          <w:szCs w:val="28"/>
        </w:rPr>
        <w:t xml:space="preserve">khóa XV </w:t>
      </w:r>
      <w:r w:rsidR="00F6418D" w:rsidRPr="00F6418D">
        <w:rPr>
          <w:sz w:val="28"/>
          <w:szCs w:val="28"/>
        </w:rPr>
        <w:t>về Chương trình xây dựng luật, pháp lệnh năm 202</w:t>
      </w:r>
      <w:r w:rsidR="00F6418D">
        <w:rPr>
          <w:sz w:val="28"/>
          <w:szCs w:val="28"/>
        </w:rPr>
        <w:t>3</w:t>
      </w:r>
      <w:r w:rsidR="00F6418D" w:rsidRPr="00F6418D">
        <w:rPr>
          <w:sz w:val="28"/>
          <w:szCs w:val="28"/>
        </w:rPr>
        <w:t>, điều chỉnh Chương trình xây dựng luật, pháp lệnh năm 202</w:t>
      </w:r>
      <w:r w:rsidR="00F6418D">
        <w:rPr>
          <w:sz w:val="28"/>
          <w:szCs w:val="28"/>
        </w:rPr>
        <w:t>2;</w:t>
      </w:r>
    </w:p>
    <w:p w:rsidR="00F6418D" w:rsidRPr="00F6418D" w:rsidRDefault="00F6418D" w:rsidP="00277647">
      <w:pPr>
        <w:widowControl w:val="0"/>
        <w:spacing w:before="80"/>
        <w:ind w:firstLine="680"/>
        <w:jc w:val="both"/>
        <w:rPr>
          <w:sz w:val="28"/>
          <w:szCs w:val="28"/>
        </w:rPr>
      </w:pPr>
      <w:r w:rsidRPr="00F6418D">
        <w:rPr>
          <w:sz w:val="28"/>
          <w:szCs w:val="28"/>
        </w:rPr>
        <w:t>Thực hiện Quyết định số 799/QĐ-TTg ngày 06/7/2022 của Thủ tướng Chính phủ về việc phân công cơ quan chủ trì soạn thảo, thời hạn trình các dự án luật, dự thảo nghị quyết được điều chỉnh trong Chương trình xây dựng luật, pháp lệnh năm 2022, các dự án luật thuộc Chương trình xây dựng luật, pháp lệnh năm 2023; Bộ Quốc phòng kính trình Chính phủ dự án Luật Quản lý, bảo vệ công trình quốc phòng và khu quân sự như sau:</w:t>
      </w:r>
    </w:p>
    <w:p w:rsidR="00F02676" w:rsidRPr="008D29D6" w:rsidRDefault="00F02676" w:rsidP="00277647">
      <w:pPr>
        <w:pStyle w:val="BodyText"/>
        <w:spacing w:before="80"/>
        <w:ind w:firstLine="680"/>
        <w:jc w:val="both"/>
        <w:rPr>
          <w:rFonts w:ascii="Times New Roman" w:hAnsi="Times New Roman"/>
          <w:b/>
          <w:szCs w:val="28"/>
        </w:rPr>
      </w:pPr>
      <w:r w:rsidRPr="008D29D6">
        <w:rPr>
          <w:rFonts w:ascii="Times New Roman" w:hAnsi="Times New Roman"/>
          <w:b/>
          <w:szCs w:val="28"/>
        </w:rPr>
        <w:t xml:space="preserve">I. SỰ CẦN THIẾT BAN HÀNH </w:t>
      </w:r>
      <w:r w:rsidR="00545353" w:rsidRPr="008D29D6">
        <w:rPr>
          <w:rFonts w:ascii="Times New Roman" w:hAnsi="Times New Roman"/>
          <w:b/>
          <w:szCs w:val="28"/>
        </w:rPr>
        <w:t>LUẬT</w:t>
      </w:r>
    </w:p>
    <w:p w:rsidR="00536207" w:rsidRPr="00C546B0" w:rsidRDefault="00A33588" w:rsidP="00277647">
      <w:pPr>
        <w:pStyle w:val="BodyText"/>
        <w:spacing w:before="80"/>
        <w:ind w:firstLine="680"/>
        <w:jc w:val="both"/>
        <w:rPr>
          <w:rFonts w:ascii="Times New Roman" w:hAnsi="Times New Roman"/>
          <w:spacing w:val="-4"/>
          <w:szCs w:val="28"/>
        </w:rPr>
      </w:pPr>
      <w:r w:rsidRPr="00C546B0">
        <w:rPr>
          <w:rFonts w:ascii="Times New Roman" w:hAnsi="Times New Roman"/>
          <w:spacing w:val="-4"/>
          <w:szCs w:val="28"/>
        </w:rPr>
        <w:tab/>
      </w:r>
      <w:r w:rsidR="00E252E9" w:rsidRPr="00C546B0">
        <w:rPr>
          <w:rFonts w:ascii="Times New Roman" w:hAnsi="Times New Roman"/>
          <w:spacing w:val="-4"/>
          <w:szCs w:val="28"/>
        </w:rPr>
        <w:t>Công trình quốc p</w:t>
      </w:r>
      <w:r w:rsidR="009D4EC4" w:rsidRPr="00C546B0">
        <w:rPr>
          <w:rFonts w:ascii="Times New Roman" w:hAnsi="Times New Roman"/>
          <w:spacing w:val="-4"/>
          <w:szCs w:val="28"/>
        </w:rPr>
        <w:t>hòng và khu quân sự là tài sản n</w:t>
      </w:r>
      <w:r w:rsidR="00E252E9" w:rsidRPr="00C546B0">
        <w:rPr>
          <w:rFonts w:ascii="Times New Roman" w:hAnsi="Times New Roman"/>
          <w:spacing w:val="-4"/>
          <w:szCs w:val="28"/>
        </w:rPr>
        <w:t xml:space="preserve">hà nước, được giao cho </w:t>
      </w:r>
      <w:r w:rsidR="00DC0DC6">
        <w:rPr>
          <w:rFonts w:ascii="Times New Roman" w:hAnsi="Times New Roman"/>
          <w:spacing w:val="-4"/>
          <w:szCs w:val="28"/>
        </w:rPr>
        <w:t>q</w:t>
      </w:r>
      <w:r w:rsidR="00D1194F" w:rsidRPr="00C546B0">
        <w:rPr>
          <w:rFonts w:ascii="Times New Roman" w:hAnsi="Times New Roman"/>
          <w:spacing w:val="-4"/>
          <w:szCs w:val="28"/>
        </w:rPr>
        <w:t>uân đội</w:t>
      </w:r>
      <w:r w:rsidR="00E252E9" w:rsidRPr="00C546B0">
        <w:rPr>
          <w:rFonts w:ascii="Times New Roman" w:hAnsi="Times New Roman"/>
          <w:spacing w:val="-4"/>
          <w:szCs w:val="28"/>
        </w:rPr>
        <w:t xml:space="preserve"> và chính quyền các cấp tổ chức xây dựng, quản lý, sử dụng, bảo vệ để phục vụ sự nghiệp xây dựng </w:t>
      </w:r>
      <w:r w:rsidR="00E51526" w:rsidRPr="00C546B0">
        <w:rPr>
          <w:rFonts w:ascii="Times New Roman" w:hAnsi="Times New Roman"/>
          <w:spacing w:val="-4"/>
          <w:szCs w:val="28"/>
        </w:rPr>
        <w:t xml:space="preserve">và bảo vệ </w:t>
      </w:r>
      <w:r w:rsidR="00E252E9" w:rsidRPr="00C546B0">
        <w:rPr>
          <w:rFonts w:ascii="Times New Roman" w:hAnsi="Times New Roman"/>
          <w:spacing w:val="-4"/>
          <w:szCs w:val="28"/>
        </w:rPr>
        <w:t>Tổ</w:t>
      </w:r>
      <w:r w:rsidR="00C546B0">
        <w:rPr>
          <w:rFonts w:ascii="Times New Roman" w:hAnsi="Times New Roman"/>
          <w:spacing w:val="-4"/>
          <w:szCs w:val="28"/>
        </w:rPr>
        <w:t xml:space="preserve"> quốc Việt Nam xã hội chủ nghĩa</w:t>
      </w:r>
      <w:r w:rsidR="00242B2E" w:rsidRPr="00C546B0">
        <w:rPr>
          <w:rFonts w:ascii="Times New Roman" w:hAnsi="Times New Roman"/>
          <w:spacing w:val="-4"/>
          <w:szCs w:val="28"/>
        </w:rPr>
        <w:t>.</w:t>
      </w:r>
      <w:r w:rsidR="002B46E1" w:rsidRPr="00C546B0">
        <w:rPr>
          <w:rFonts w:ascii="Times New Roman" w:hAnsi="Times New Roman"/>
          <w:spacing w:val="-4"/>
          <w:szCs w:val="28"/>
        </w:rPr>
        <w:t xml:space="preserve"> </w:t>
      </w:r>
      <w:r w:rsidR="00242B2E" w:rsidRPr="00C546B0">
        <w:rPr>
          <w:rFonts w:ascii="Times New Roman" w:hAnsi="Times New Roman"/>
          <w:spacing w:val="-4"/>
          <w:szCs w:val="28"/>
        </w:rPr>
        <w:t>Việc quản lý</w:t>
      </w:r>
      <w:r w:rsidR="000674E3" w:rsidRPr="00C546B0">
        <w:rPr>
          <w:rFonts w:ascii="Times New Roman" w:hAnsi="Times New Roman"/>
          <w:spacing w:val="-4"/>
          <w:szCs w:val="28"/>
        </w:rPr>
        <w:t>,</w:t>
      </w:r>
      <w:r w:rsidR="00242B2E" w:rsidRPr="00C546B0">
        <w:rPr>
          <w:rFonts w:ascii="Times New Roman" w:hAnsi="Times New Roman"/>
          <w:spacing w:val="-4"/>
          <w:szCs w:val="28"/>
        </w:rPr>
        <w:t xml:space="preserve"> </w:t>
      </w:r>
      <w:r w:rsidR="00E252E9" w:rsidRPr="00C546B0">
        <w:rPr>
          <w:rFonts w:ascii="Times New Roman" w:hAnsi="Times New Roman"/>
          <w:spacing w:val="-4"/>
          <w:szCs w:val="28"/>
        </w:rPr>
        <w:t>bảo vệ công trình</w:t>
      </w:r>
      <w:r w:rsidR="000674E3" w:rsidRPr="00C546B0">
        <w:rPr>
          <w:rFonts w:ascii="Times New Roman" w:hAnsi="Times New Roman"/>
          <w:spacing w:val="-4"/>
          <w:szCs w:val="28"/>
        </w:rPr>
        <w:t xml:space="preserve"> quốc phòng và</w:t>
      </w:r>
      <w:r w:rsidR="00242B2E" w:rsidRPr="00C546B0">
        <w:rPr>
          <w:rFonts w:ascii="Times New Roman" w:hAnsi="Times New Roman"/>
          <w:spacing w:val="-4"/>
          <w:szCs w:val="28"/>
        </w:rPr>
        <w:t xml:space="preserve"> khu quân sự</w:t>
      </w:r>
      <w:r w:rsidR="00E252E9" w:rsidRPr="00C546B0">
        <w:rPr>
          <w:rFonts w:ascii="Times New Roman" w:hAnsi="Times New Roman"/>
          <w:spacing w:val="-4"/>
          <w:szCs w:val="28"/>
        </w:rPr>
        <w:t xml:space="preserve"> là trách nhiệm của c</w:t>
      </w:r>
      <w:r w:rsidR="000C6E48" w:rsidRPr="00C546B0">
        <w:rPr>
          <w:rFonts w:ascii="Times New Roman" w:hAnsi="Times New Roman"/>
          <w:spacing w:val="-4"/>
          <w:szCs w:val="28"/>
        </w:rPr>
        <w:t>ấp ủy, c</w:t>
      </w:r>
      <w:r w:rsidR="00E53FB7" w:rsidRPr="00C546B0">
        <w:rPr>
          <w:rFonts w:ascii="Times New Roman" w:hAnsi="Times New Roman"/>
          <w:spacing w:val="-4"/>
          <w:szCs w:val="28"/>
        </w:rPr>
        <w:t>hính quyền các cấp và toàn thể nhân dân</w:t>
      </w:r>
      <w:r w:rsidR="000C6E48" w:rsidRPr="00C546B0">
        <w:rPr>
          <w:rFonts w:ascii="Times New Roman" w:hAnsi="Times New Roman"/>
          <w:spacing w:val="-4"/>
          <w:szCs w:val="28"/>
        </w:rPr>
        <w:t>,</w:t>
      </w:r>
      <w:r w:rsidR="00E252E9" w:rsidRPr="00C546B0">
        <w:rPr>
          <w:rFonts w:ascii="Times New Roman" w:hAnsi="Times New Roman"/>
          <w:spacing w:val="-4"/>
          <w:szCs w:val="28"/>
        </w:rPr>
        <w:t xml:space="preserve"> nòng cốt là lực lượng </w:t>
      </w:r>
      <w:r w:rsidR="00DC0DC6">
        <w:rPr>
          <w:rFonts w:ascii="Times New Roman" w:hAnsi="Times New Roman"/>
          <w:spacing w:val="-4"/>
          <w:szCs w:val="28"/>
        </w:rPr>
        <w:t>q</w:t>
      </w:r>
      <w:r w:rsidR="00D1194F" w:rsidRPr="00C546B0">
        <w:rPr>
          <w:rFonts w:ascii="Times New Roman" w:hAnsi="Times New Roman"/>
          <w:spacing w:val="-4"/>
          <w:szCs w:val="28"/>
        </w:rPr>
        <w:t>uân đội</w:t>
      </w:r>
      <w:r w:rsidR="00E252E9" w:rsidRPr="00C546B0">
        <w:rPr>
          <w:rFonts w:ascii="Times New Roman" w:hAnsi="Times New Roman"/>
          <w:spacing w:val="-4"/>
          <w:szCs w:val="28"/>
        </w:rPr>
        <w:t>.</w:t>
      </w:r>
    </w:p>
    <w:p w:rsidR="00225F97" w:rsidRDefault="006C285B" w:rsidP="00277647">
      <w:pPr>
        <w:pStyle w:val="BodyText"/>
        <w:spacing w:before="80"/>
        <w:ind w:firstLine="680"/>
        <w:jc w:val="both"/>
        <w:rPr>
          <w:rFonts w:ascii="Times New Roman" w:hAnsi="Times New Roman"/>
          <w:szCs w:val="28"/>
        </w:rPr>
      </w:pPr>
      <w:r w:rsidRPr="008D29D6">
        <w:rPr>
          <w:rFonts w:ascii="Times New Roman" w:hAnsi="Times New Roman"/>
          <w:szCs w:val="28"/>
        </w:rPr>
        <w:tab/>
      </w:r>
      <w:r w:rsidR="00F6418D">
        <w:rPr>
          <w:rFonts w:ascii="Times New Roman" w:hAnsi="Times New Roman"/>
          <w:szCs w:val="28"/>
        </w:rPr>
        <w:t>N</w:t>
      </w:r>
      <w:r w:rsidR="00242B2E" w:rsidRPr="008D29D6">
        <w:rPr>
          <w:rFonts w:ascii="Times New Roman" w:hAnsi="Times New Roman"/>
          <w:szCs w:val="28"/>
        </w:rPr>
        <w:t xml:space="preserve">gày 19/5/1994, Ủy ban Thường vụ Quốc hội đã ban hành Pháp lệnh Bảo vệ công </w:t>
      </w:r>
      <w:r w:rsidR="005C50EC">
        <w:rPr>
          <w:rFonts w:ascii="Times New Roman" w:hAnsi="Times New Roman"/>
          <w:szCs w:val="28"/>
        </w:rPr>
        <w:t>trình quốc phòng và khu quân sự</w:t>
      </w:r>
      <w:r w:rsidR="002000F7">
        <w:rPr>
          <w:rFonts w:ascii="Times New Roman" w:hAnsi="Times New Roman"/>
          <w:szCs w:val="28"/>
        </w:rPr>
        <w:t xml:space="preserve"> </w:t>
      </w:r>
      <w:r w:rsidR="006965E0">
        <w:rPr>
          <w:rFonts w:ascii="Times New Roman" w:hAnsi="Times New Roman"/>
          <w:szCs w:val="28"/>
        </w:rPr>
        <w:t xml:space="preserve">số 32-L/CTN </w:t>
      </w:r>
      <w:r w:rsidR="002000F7">
        <w:rPr>
          <w:rFonts w:ascii="Times New Roman" w:hAnsi="Times New Roman"/>
          <w:szCs w:val="28"/>
        </w:rPr>
        <w:t>(Pháp lệnh</w:t>
      </w:r>
      <w:r w:rsidR="002A2DBB">
        <w:rPr>
          <w:rFonts w:ascii="Times New Roman" w:hAnsi="Times New Roman"/>
          <w:szCs w:val="28"/>
        </w:rPr>
        <w:t>)</w:t>
      </w:r>
      <w:r w:rsidR="005C50EC">
        <w:rPr>
          <w:rFonts w:ascii="Times New Roman" w:hAnsi="Times New Roman"/>
          <w:szCs w:val="28"/>
        </w:rPr>
        <w:t>;</w:t>
      </w:r>
      <w:r w:rsidR="00242B2E" w:rsidRPr="008D29D6">
        <w:rPr>
          <w:rFonts w:ascii="Times New Roman" w:hAnsi="Times New Roman"/>
          <w:szCs w:val="28"/>
        </w:rPr>
        <w:t xml:space="preserve"> </w:t>
      </w:r>
      <w:r w:rsidR="0074064C">
        <w:rPr>
          <w:rFonts w:ascii="Times New Roman" w:hAnsi="Times New Roman"/>
          <w:szCs w:val="28"/>
        </w:rPr>
        <w:t>sau</w:t>
      </w:r>
      <w:r w:rsidR="00242B2E" w:rsidRPr="008D29D6">
        <w:rPr>
          <w:rFonts w:ascii="Times New Roman" w:hAnsi="Times New Roman"/>
          <w:szCs w:val="28"/>
        </w:rPr>
        <w:t xml:space="preserve"> 2</w:t>
      </w:r>
      <w:r w:rsidR="00F6418D">
        <w:rPr>
          <w:rFonts w:ascii="Times New Roman" w:hAnsi="Times New Roman"/>
          <w:szCs w:val="28"/>
        </w:rPr>
        <w:t>8</w:t>
      </w:r>
      <w:r w:rsidR="00242B2E" w:rsidRPr="008D29D6">
        <w:rPr>
          <w:rFonts w:ascii="Times New Roman" w:hAnsi="Times New Roman"/>
          <w:szCs w:val="28"/>
        </w:rPr>
        <w:t xml:space="preserve"> năm </w:t>
      </w:r>
      <w:r w:rsidR="0074064C">
        <w:rPr>
          <w:rFonts w:ascii="Times New Roman" w:hAnsi="Times New Roman"/>
          <w:szCs w:val="28"/>
        </w:rPr>
        <w:t>thực hiện</w:t>
      </w:r>
      <w:r w:rsidR="00242B2E" w:rsidRPr="008D29D6">
        <w:rPr>
          <w:rFonts w:ascii="Times New Roman" w:hAnsi="Times New Roman"/>
          <w:szCs w:val="28"/>
        </w:rPr>
        <w:t xml:space="preserve">, </w:t>
      </w:r>
      <w:r w:rsidR="00242B2E" w:rsidRPr="004F31E4">
        <w:rPr>
          <w:rFonts w:ascii="Times New Roman" w:hAnsi="Times New Roman"/>
          <w:szCs w:val="28"/>
        </w:rPr>
        <w:t>công tác quản lý, bảo vệ công trình quốc phòng và khu quân sự đã đạt đượ</w:t>
      </w:r>
      <w:r w:rsidR="00D1767B" w:rsidRPr="004F31E4">
        <w:rPr>
          <w:rFonts w:ascii="Times New Roman" w:hAnsi="Times New Roman"/>
          <w:szCs w:val="28"/>
        </w:rPr>
        <w:t>c những kết quả quan trọng</w:t>
      </w:r>
      <w:r w:rsidR="00225F97">
        <w:rPr>
          <w:rFonts w:ascii="Times New Roman" w:hAnsi="Times New Roman"/>
          <w:szCs w:val="28"/>
        </w:rPr>
        <w:t xml:space="preserve"> </w:t>
      </w:r>
      <w:r w:rsidR="00016A62">
        <w:rPr>
          <w:rFonts w:ascii="Times New Roman" w:hAnsi="Times New Roman"/>
          <w:szCs w:val="28"/>
        </w:rPr>
        <w:t xml:space="preserve">bảo đảm </w:t>
      </w:r>
      <w:r w:rsidR="00225F97">
        <w:rPr>
          <w:rFonts w:ascii="Times New Roman" w:hAnsi="Times New Roman"/>
          <w:szCs w:val="28"/>
        </w:rPr>
        <w:t xml:space="preserve">cho thực hiện nhiệm vụ quốc phòng; góp phần tích cực vào </w:t>
      </w:r>
      <w:r w:rsidR="00485905">
        <w:rPr>
          <w:rFonts w:ascii="Times New Roman" w:hAnsi="Times New Roman"/>
          <w:szCs w:val="28"/>
        </w:rPr>
        <w:t xml:space="preserve">củng cố, </w:t>
      </w:r>
      <w:r w:rsidR="0021675E">
        <w:rPr>
          <w:rFonts w:ascii="Times New Roman" w:hAnsi="Times New Roman"/>
          <w:szCs w:val="28"/>
        </w:rPr>
        <w:t xml:space="preserve">xây dựng </w:t>
      </w:r>
      <w:r w:rsidR="0021675E" w:rsidRPr="004F31E4">
        <w:rPr>
          <w:rFonts w:ascii="Times New Roman" w:hAnsi="Times New Roman"/>
          <w:szCs w:val="28"/>
        </w:rPr>
        <w:t>thế trận khu vực phòng thủ</w:t>
      </w:r>
      <w:r w:rsidR="008B5742">
        <w:rPr>
          <w:rFonts w:ascii="Times New Roman" w:hAnsi="Times New Roman"/>
          <w:szCs w:val="28"/>
        </w:rPr>
        <w:t>, tăng cường</w:t>
      </w:r>
      <w:r w:rsidR="0021675E">
        <w:rPr>
          <w:rFonts w:ascii="Times New Roman" w:hAnsi="Times New Roman"/>
          <w:szCs w:val="28"/>
        </w:rPr>
        <w:t xml:space="preserve"> </w:t>
      </w:r>
      <w:r w:rsidR="008B5742">
        <w:rPr>
          <w:rFonts w:ascii="Times New Roman" w:hAnsi="Times New Roman"/>
          <w:szCs w:val="28"/>
        </w:rPr>
        <w:t>tiềm lực quốc phòng</w:t>
      </w:r>
      <w:r w:rsidR="0021675E">
        <w:rPr>
          <w:rFonts w:ascii="Times New Roman" w:hAnsi="Times New Roman"/>
          <w:szCs w:val="28"/>
        </w:rPr>
        <w:t xml:space="preserve"> </w:t>
      </w:r>
      <w:r w:rsidR="004F31E4">
        <w:rPr>
          <w:rFonts w:ascii="Times New Roman" w:hAnsi="Times New Roman"/>
          <w:szCs w:val="28"/>
        </w:rPr>
        <w:t xml:space="preserve">để </w:t>
      </w:r>
      <w:r w:rsidR="004F31E4" w:rsidRPr="004F31E4">
        <w:rPr>
          <w:rFonts w:ascii="Times New Roman" w:hAnsi="Times New Roman"/>
          <w:szCs w:val="28"/>
        </w:rPr>
        <w:t>bảo vệ Tổ quốc</w:t>
      </w:r>
      <w:r w:rsidR="00225F97">
        <w:rPr>
          <w:rFonts w:ascii="Times New Roman" w:hAnsi="Times New Roman"/>
          <w:szCs w:val="28"/>
        </w:rPr>
        <w:t xml:space="preserve"> và </w:t>
      </w:r>
      <w:r w:rsidR="004F31E4" w:rsidRPr="004F31E4">
        <w:rPr>
          <w:rFonts w:ascii="Times New Roman" w:hAnsi="Times New Roman"/>
          <w:szCs w:val="28"/>
        </w:rPr>
        <w:t>phát triển kinh tế - xã hội</w:t>
      </w:r>
      <w:r w:rsidR="00225F97">
        <w:rPr>
          <w:rFonts w:ascii="Times New Roman" w:hAnsi="Times New Roman"/>
          <w:szCs w:val="28"/>
        </w:rPr>
        <w:t>.</w:t>
      </w:r>
    </w:p>
    <w:p w:rsidR="004C1E89" w:rsidRDefault="004C1E89" w:rsidP="00277647">
      <w:pPr>
        <w:pStyle w:val="BodyText"/>
        <w:spacing w:before="80"/>
        <w:ind w:firstLine="680"/>
        <w:jc w:val="both"/>
        <w:rPr>
          <w:rFonts w:ascii="Times New Roman" w:hAnsi="Times New Roman"/>
          <w:szCs w:val="28"/>
        </w:rPr>
      </w:pPr>
      <w:r>
        <w:rPr>
          <w:rFonts w:ascii="Times New Roman" w:hAnsi="Times New Roman"/>
          <w:szCs w:val="28"/>
        </w:rPr>
        <w:tab/>
        <w:t>Tuy nhiên, nhiều chủ trương mới của Đảng, quy định của Hiến pháp</w:t>
      </w:r>
      <w:r w:rsidR="00E34D62">
        <w:rPr>
          <w:rFonts w:ascii="Times New Roman" w:hAnsi="Times New Roman"/>
          <w:szCs w:val="28"/>
        </w:rPr>
        <w:t xml:space="preserve"> năm 2013 liên quan đến bảo vệ T</w:t>
      </w:r>
      <w:r>
        <w:rPr>
          <w:rFonts w:ascii="Times New Roman" w:hAnsi="Times New Roman"/>
          <w:szCs w:val="28"/>
        </w:rPr>
        <w:t>ổ quốc</w:t>
      </w:r>
      <w:r w:rsidR="00E34D62">
        <w:rPr>
          <w:rFonts w:ascii="Times New Roman" w:hAnsi="Times New Roman"/>
          <w:szCs w:val="28"/>
        </w:rPr>
        <w:t>, tăng cường nền quốc phòng toàn dân</w:t>
      </w:r>
      <w:r w:rsidR="000674E3">
        <w:rPr>
          <w:rFonts w:ascii="Times New Roman" w:hAnsi="Times New Roman"/>
          <w:szCs w:val="28"/>
        </w:rPr>
        <w:t xml:space="preserve">,  </w:t>
      </w:r>
      <w:r w:rsidR="00E83EF2" w:rsidRPr="00A55910">
        <w:rPr>
          <w:rFonts w:ascii="Times New Roman" w:hAnsi="Times New Roman"/>
          <w:szCs w:val="28"/>
        </w:rPr>
        <w:t>quyền con người</w:t>
      </w:r>
      <w:r w:rsidR="00E34D62">
        <w:rPr>
          <w:rFonts w:ascii="Times New Roman" w:hAnsi="Times New Roman"/>
          <w:szCs w:val="28"/>
        </w:rPr>
        <w:t xml:space="preserve"> </w:t>
      </w:r>
      <w:r w:rsidR="00E2385B">
        <w:rPr>
          <w:rFonts w:ascii="Times New Roman" w:hAnsi="Times New Roman"/>
          <w:szCs w:val="28"/>
        </w:rPr>
        <w:t>cần phải</w:t>
      </w:r>
      <w:r w:rsidR="00E34D62">
        <w:rPr>
          <w:rFonts w:ascii="Times New Roman" w:hAnsi="Times New Roman"/>
          <w:szCs w:val="28"/>
        </w:rPr>
        <w:t xml:space="preserve"> được </w:t>
      </w:r>
      <w:r w:rsidR="0081542F">
        <w:rPr>
          <w:rFonts w:ascii="Times New Roman" w:hAnsi="Times New Roman"/>
          <w:szCs w:val="28"/>
        </w:rPr>
        <w:t xml:space="preserve">tiếp tục </w:t>
      </w:r>
      <w:r w:rsidR="00E34D62">
        <w:rPr>
          <w:rFonts w:ascii="Times New Roman" w:hAnsi="Times New Roman"/>
          <w:szCs w:val="28"/>
        </w:rPr>
        <w:t>thể chế và cụ thể hóa; một số</w:t>
      </w:r>
      <w:r w:rsidR="008263F7">
        <w:rPr>
          <w:rFonts w:ascii="Times New Roman" w:hAnsi="Times New Roman"/>
          <w:szCs w:val="28"/>
        </w:rPr>
        <w:t xml:space="preserve"> nội dung của Pháp lệnh</w:t>
      </w:r>
      <w:r w:rsidR="00E34D62">
        <w:rPr>
          <w:rFonts w:ascii="Times New Roman" w:hAnsi="Times New Roman"/>
          <w:szCs w:val="28"/>
        </w:rPr>
        <w:t xml:space="preserve"> chưa thống nhất, đồng bộ với hệ thống văn bản quy phạm pháp luật </w:t>
      </w:r>
      <w:r w:rsidR="00E83EF2">
        <w:rPr>
          <w:rFonts w:ascii="Times New Roman" w:hAnsi="Times New Roman"/>
          <w:szCs w:val="28"/>
        </w:rPr>
        <w:t xml:space="preserve">(QPPL) </w:t>
      </w:r>
      <w:r w:rsidR="00E34D62">
        <w:rPr>
          <w:rFonts w:ascii="Times New Roman" w:hAnsi="Times New Roman"/>
          <w:szCs w:val="28"/>
        </w:rPr>
        <w:t xml:space="preserve">hiện hành; nhiều nội dung về </w:t>
      </w:r>
      <w:r w:rsidR="00E83EF2">
        <w:rPr>
          <w:rFonts w:ascii="Times New Roman" w:hAnsi="Times New Roman"/>
          <w:szCs w:val="28"/>
        </w:rPr>
        <w:t xml:space="preserve">quản lý, bảo vệ công trình quốc phòng và khu quân sự đang được quy định ở </w:t>
      </w:r>
      <w:r w:rsidR="00A55910">
        <w:rPr>
          <w:rFonts w:ascii="Times New Roman" w:hAnsi="Times New Roman"/>
          <w:szCs w:val="28"/>
        </w:rPr>
        <w:t xml:space="preserve">các </w:t>
      </w:r>
      <w:r w:rsidR="00E83EF2">
        <w:rPr>
          <w:rFonts w:ascii="Times New Roman" w:hAnsi="Times New Roman"/>
          <w:szCs w:val="28"/>
        </w:rPr>
        <w:t xml:space="preserve">văn bản </w:t>
      </w:r>
      <w:r w:rsidR="00AC4952">
        <w:rPr>
          <w:rFonts w:ascii="Times New Roman" w:hAnsi="Times New Roman"/>
          <w:szCs w:val="28"/>
        </w:rPr>
        <w:t>dưới luật</w:t>
      </w:r>
      <w:r w:rsidR="00E83EF2">
        <w:rPr>
          <w:rFonts w:ascii="Times New Roman" w:hAnsi="Times New Roman"/>
          <w:szCs w:val="28"/>
        </w:rPr>
        <w:t xml:space="preserve">; </w:t>
      </w:r>
      <w:r w:rsidR="00CC0AE2">
        <w:rPr>
          <w:rFonts w:ascii="Times New Roman" w:hAnsi="Times New Roman"/>
          <w:szCs w:val="28"/>
        </w:rPr>
        <w:t xml:space="preserve">bên cạnh đó, </w:t>
      </w:r>
      <w:r w:rsidR="00233E8A">
        <w:rPr>
          <w:rFonts w:ascii="Times New Roman" w:hAnsi="Times New Roman"/>
          <w:szCs w:val="28"/>
        </w:rPr>
        <w:t>công tác quản lý, bảo vệ công trình quốc phòng và khu quân sự mang tính đặc thù</w:t>
      </w:r>
      <w:r w:rsidR="00CC0AE2">
        <w:rPr>
          <w:rFonts w:ascii="Times New Roman" w:hAnsi="Times New Roman"/>
          <w:szCs w:val="28"/>
        </w:rPr>
        <w:t xml:space="preserve">, có </w:t>
      </w:r>
      <w:r w:rsidR="00CC0AE2">
        <w:rPr>
          <w:rFonts w:ascii="Times New Roman" w:hAnsi="Times New Roman"/>
          <w:szCs w:val="28"/>
        </w:rPr>
        <w:lastRenderedPageBreak/>
        <w:t>sự khác biệt so với việc quản lý, bảo vệ công trình xây dựng và tài sản công thông thường</w:t>
      </w:r>
      <w:r w:rsidR="00882D75">
        <w:rPr>
          <w:rFonts w:ascii="Times New Roman" w:hAnsi="Times New Roman"/>
          <w:szCs w:val="28"/>
        </w:rPr>
        <w:t xml:space="preserve"> (bảo mật thông tin về vị trí, kết cấu, tính chất, mục đích sử dụng)</w:t>
      </w:r>
      <w:r w:rsidR="00CC0AE2">
        <w:rPr>
          <w:rFonts w:ascii="Times New Roman" w:hAnsi="Times New Roman"/>
          <w:szCs w:val="28"/>
        </w:rPr>
        <w:t xml:space="preserve">; </w:t>
      </w:r>
      <w:r w:rsidR="00E83EF2">
        <w:rPr>
          <w:rFonts w:ascii="Times New Roman" w:hAnsi="Times New Roman"/>
          <w:szCs w:val="28"/>
        </w:rPr>
        <w:t xml:space="preserve">quá trình thực hiện </w:t>
      </w:r>
      <w:r w:rsidR="00CC0AE2">
        <w:rPr>
          <w:rFonts w:ascii="Times New Roman" w:hAnsi="Times New Roman"/>
          <w:szCs w:val="28"/>
        </w:rPr>
        <w:t xml:space="preserve">Pháp lệnh </w:t>
      </w:r>
      <w:r w:rsidR="00E83EF2">
        <w:rPr>
          <w:rFonts w:ascii="Times New Roman" w:hAnsi="Times New Roman"/>
          <w:szCs w:val="28"/>
        </w:rPr>
        <w:t>bộc lộ nh</w:t>
      </w:r>
      <w:r w:rsidR="00DA36F1">
        <w:rPr>
          <w:rFonts w:ascii="Times New Roman" w:hAnsi="Times New Roman"/>
          <w:szCs w:val="28"/>
        </w:rPr>
        <w:t xml:space="preserve">ững </w:t>
      </w:r>
      <w:r w:rsidR="00E83EF2">
        <w:rPr>
          <w:rFonts w:ascii="Times New Roman" w:hAnsi="Times New Roman"/>
          <w:szCs w:val="28"/>
        </w:rPr>
        <w:t>bất cập, vướng mắc, chưa phù hợp với tình hình phát triển kinh tế - xã hội và yêu cầu, nhiệm vụ bảo vệ Tổ quốc hiện nay</w:t>
      </w:r>
      <w:r w:rsidR="00077E4F">
        <w:rPr>
          <w:rFonts w:ascii="Times New Roman" w:hAnsi="Times New Roman"/>
          <w:szCs w:val="28"/>
        </w:rPr>
        <w:t>. Vì vậy</w:t>
      </w:r>
      <w:r w:rsidR="00E83EF2">
        <w:rPr>
          <w:rFonts w:ascii="Times New Roman" w:hAnsi="Times New Roman"/>
          <w:szCs w:val="28"/>
        </w:rPr>
        <w:t>,</w:t>
      </w:r>
      <w:r w:rsidR="00077E4F">
        <w:rPr>
          <w:rFonts w:ascii="Times New Roman" w:hAnsi="Times New Roman"/>
          <w:szCs w:val="28"/>
        </w:rPr>
        <w:t xml:space="preserve"> Luật Quản lý, bảo vệ công trình quốc phòng và khu quân sự được xây dựng trên các cơ sở sau</w:t>
      </w:r>
      <w:r w:rsidR="00E83EF2">
        <w:rPr>
          <w:rFonts w:ascii="Times New Roman" w:hAnsi="Times New Roman"/>
          <w:szCs w:val="28"/>
        </w:rPr>
        <w:t>:</w:t>
      </w:r>
    </w:p>
    <w:p w:rsidR="004A5B50" w:rsidRPr="004A5B50" w:rsidRDefault="004A5B50" w:rsidP="00277647">
      <w:pPr>
        <w:pStyle w:val="BodyText"/>
        <w:spacing w:before="80"/>
        <w:ind w:firstLine="680"/>
        <w:jc w:val="both"/>
        <w:rPr>
          <w:rFonts w:ascii="Times New Roman" w:hAnsi="Times New Roman"/>
          <w:b/>
          <w:szCs w:val="28"/>
        </w:rPr>
      </w:pPr>
      <w:r w:rsidRPr="004A5B50">
        <w:rPr>
          <w:rFonts w:ascii="Times New Roman" w:hAnsi="Times New Roman"/>
          <w:b/>
          <w:szCs w:val="28"/>
        </w:rPr>
        <w:t>1. Cơ sở chính trị</w:t>
      </w:r>
    </w:p>
    <w:p w:rsidR="0024300B" w:rsidRDefault="004A5B50" w:rsidP="00277647">
      <w:pPr>
        <w:pStyle w:val="BodyText"/>
        <w:spacing w:before="80"/>
        <w:ind w:firstLine="680"/>
        <w:jc w:val="both"/>
        <w:rPr>
          <w:rFonts w:ascii="Times New Roman" w:hAnsi="Times New Roman"/>
          <w:szCs w:val="28"/>
          <w:lang w:val="nl-NL"/>
        </w:rPr>
      </w:pPr>
      <w:r>
        <w:rPr>
          <w:rFonts w:ascii="Times New Roman" w:hAnsi="Times New Roman"/>
          <w:szCs w:val="28"/>
          <w:lang w:val="nl-NL"/>
        </w:rPr>
        <w:t>T</w:t>
      </w:r>
      <w:r w:rsidR="00E83EF2" w:rsidRPr="008D29D6">
        <w:rPr>
          <w:rFonts w:ascii="Times New Roman" w:hAnsi="Times New Roman"/>
          <w:szCs w:val="28"/>
          <w:lang w:val="nl-NL"/>
        </w:rPr>
        <w:t xml:space="preserve">ừ năm 1995 đến nay, Đảng ta đã </w:t>
      </w:r>
      <w:r w:rsidR="00E83EF2">
        <w:rPr>
          <w:rFonts w:ascii="Times New Roman" w:hAnsi="Times New Roman"/>
          <w:szCs w:val="28"/>
          <w:lang w:val="nl-NL"/>
        </w:rPr>
        <w:t>có</w:t>
      </w:r>
      <w:r w:rsidR="00E83EF2" w:rsidRPr="008D29D6">
        <w:rPr>
          <w:rFonts w:ascii="Times New Roman" w:hAnsi="Times New Roman"/>
          <w:szCs w:val="28"/>
          <w:lang w:val="nl-NL"/>
        </w:rPr>
        <w:t xml:space="preserve"> nhiều chủ trương, quan điểm mới về bảo vệ Tổ quốc, xây dựng nền quốc phòng toàn dân, </w:t>
      </w:r>
      <w:r w:rsidR="00E83EF2">
        <w:rPr>
          <w:rFonts w:ascii="Times New Roman" w:hAnsi="Times New Roman"/>
          <w:szCs w:val="28"/>
          <w:lang w:val="nl-NL"/>
        </w:rPr>
        <w:t xml:space="preserve">xây dựng </w:t>
      </w:r>
      <w:r w:rsidR="00E83EF2" w:rsidRPr="008D29D6">
        <w:rPr>
          <w:rFonts w:ascii="Times New Roman" w:hAnsi="Times New Roman"/>
          <w:szCs w:val="28"/>
          <w:lang w:val="nl-NL"/>
        </w:rPr>
        <w:t xml:space="preserve">thế trận chiến tranh nhân dân cần được </w:t>
      </w:r>
      <w:r w:rsidR="00FB3D6A">
        <w:rPr>
          <w:rFonts w:ascii="Times New Roman" w:hAnsi="Times New Roman"/>
          <w:szCs w:val="28"/>
          <w:lang w:val="nl-NL"/>
        </w:rPr>
        <w:t xml:space="preserve">tiếp tục </w:t>
      </w:r>
      <w:r w:rsidR="00E83EF2" w:rsidRPr="008D29D6">
        <w:rPr>
          <w:rFonts w:ascii="Times New Roman" w:hAnsi="Times New Roman"/>
          <w:szCs w:val="28"/>
          <w:lang w:val="nl-NL"/>
        </w:rPr>
        <w:t xml:space="preserve">thể chế hóa, như: </w:t>
      </w:r>
    </w:p>
    <w:p w:rsidR="004E4433" w:rsidRDefault="004E4433" w:rsidP="00277647">
      <w:pPr>
        <w:pStyle w:val="BodyText"/>
        <w:spacing w:before="80"/>
        <w:ind w:firstLine="680"/>
        <w:jc w:val="both"/>
        <w:rPr>
          <w:rFonts w:ascii="Times New Roman" w:hAnsi="Times New Roman"/>
          <w:spacing w:val="-4"/>
          <w:szCs w:val="28"/>
          <w:lang w:val="nl-NL"/>
        </w:rPr>
      </w:pPr>
      <w:r w:rsidRPr="00384927">
        <w:rPr>
          <w:rFonts w:ascii="Times New Roman" w:hAnsi="Times New Roman"/>
          <w:spacing w:val="-4"/>
          <w:szCs w:val="28"/>
          <w:lang w:val="nl-NL"/>
        </w:rPr>
        <w:t xml:space="preserve">Nghị quyết số 28-NQ/TW ngày 22/8/2008 của Bộ Chính trị khóa X và Chỉ thị số 07-CT/TW ngày 03/10/2011 của Ban Bí thư về tiếp tục xây dựng các tỉnh, thành phố trực thuộc Trung ương thành khu vực phòng thủ vững chắc trong tình hình mới, </w:t>
      </w:r>
      <w:r w:rsidR="00924CC0">
        <w:rPr>
          <w:rFonts w:ascii="Times New Roman" w:hAnsi="Times New Roman"/>
          <w:spacing w:val="-4"/>
          <w:szCs w:val="28"/>
          <w:lang w:val="nl-NL"/>
        </w:rPr>
        <w:t xml:space="preserve">trong đó </w:t>
      </w:r>
      <w:r w:rsidR="00583AA7">
        <w:rPr>
          <w:rFonts w:ascii="Times New Roman" w:hAnsi="Times New Roman"/>
          <w:spacing w:val="-4"/>
          <w:szCs w:val="28"/>
          <w:lang w:val="nl-NL"/>
        </w:rPr>
        <w:t>xác định:</w:t>
      </w:r>
      <w:r w:rsidRPr="00384927">
        <w:rPr>
          <w:rFonts w:ascii="Times New Roman" w:hAnsi="Times New Roman"/>
          <w:i/>
          <w:spacing w:val="-4"/>
          <w:szCs w:val="28"/>
          <w:lang w:val="nl-NL"/>
        </w:rPr>
        <w:t xml:space="preserve">“Quan tâm đầu tư ngân sách xây </w:t>
      </w:r>
      <w:r w:rsidR="00031D4F">
        <w:rPr>
          <w:rFonts w:ascii="Times New Roman" w:hAnsi="Times New Roman"/>
          <w:i/>
          <w:spacing w:val="-4"/>
          <w:szCs w:val="28"/>
          <w:lang w:val="nl-NL"/>
        </w:rPr>
        <w:t xml:space="preserve">dựng sở chỉ huy, các công trình </w:t>
      </w:r>
      <w:r w:rsidRPr="00384927">
        <w:rPr>
          <w:rFonts w:ascii="Times New Roman" w:hAnsi="Times New Roman"/>
          <w:i/>
          <w:spacing w:val="-4"/>
          <w:szCs w:val="28"/>
          <w:lang w:val="nl-NL"/>
        </w:rPr>
        <w:t>trong khu vực phòng thủ then chốt, căn cứ hậu cần, kỹ thuật bảo đảm cơ bản, vững chắc...”</w:t>
      </w:r>
      <w:r w:rsidR="00134226">
        <w:rPr>
          <w:rFonts w:ascii="Times New Roman" w:hAnsi="Times New Roman"/>
          <w:spacing w:val="-4"/>
          <w:szCs w:val="28"/>
          <w:lang w:val="nl-NL"/>
        </w:rPr>
        <w:t>;</w:t>
      </w:r>
    </w:p>
    <w:p w:rsidR="0014681B" w:rsidRDefault="0014681B" w:rsidP="00277647">
      <w:pPr>
        <w:pStyle w:val="BodyText"/>
        <w:spacing w:before="80"/>
        <w:ind w:firstLine="680"/>
        <w:jc w:val="both"/>
        <w:rPr>
          <w:rFonts w:ascii="Times New Roman" w:hAnsi="Times New Roman"/>
          <w:spacing w:val="-4"/>
          <w:szCs w:val="28"/>
          <w:lang w:val="nl-NL"/>
        </w:rPr>
      </w:pPr>
      <w:r>
        <w:rPr>
          <w:rFonts w:ascii="Times New Roman" w:hAnsi="Times New Roman"/>
          <w:spacing w:val="-4"/>
          <w:szCs w:val="28"/>
          <w:lang w:val="nl-NL"/>
        </w:rPr>
        <w:t>Nghị quyết số 28-NQ/TW ngày 25/10/2013 của</w:t>
      </w:r>
      <w:r w:rsidR="00C3508D">
        <w:rPr>
          <w:rFonts w:ascii="Times New Roman" w:hAnsi="Times New Roman"/>
          <w:spacing w:val="-4"/>
          <w:szCs w:val="28"/>
          <w:lang w:val="nl-NL"/>
        </w:rPr>
        <w:t xml:space="preserve"> </w:t>
      </w:r>
      <w:r w:rsidR="00407E24">
        <w:rPr>
          <w:rFonts w:ascii="Times New Roman" w:hAnsi="Times New Roman"/>
          <w:spacing w:val="-4"/>
          <w:szCs w:val="28"/>
          <w:lang w:val="nl-NL"/>
        </w:rPr>
        <w:t xml:space="preserve">Ban chấp hành Trung ương khóa XI ban hành về Chiến lược bảo vệ Tổ quốc trong tình hình mới; </w:t>
      </w:r>
    </w:p>
    <w:p w:rsidR="0014681B" w:rsidRDefault="0014681B" w:rsidP="00277647">
      <w:pPr>
        <w:pStyle w:val="BodyText"/>
        <w:spacing w:before="80"/>
        <w:ind w:firstLine="680"/>
        <w:jc w:val="both"/>
        <w:rPr>
          <w:rFonts w:ascii="Times New Roman" w:eastAsia="Calibri" w:hAnsi="Times New Roman"/>
          <w:szCs w:val="28"/>
        </w:rPr>
      </w:pPr>
      <w:r w:rsidRPr="00922A67">
        <w:rPr>
          <w:rFonts w:ascii="Times New Roman" w:eastAsia="Calibri" w:hAnsi="Times New Roman"/>
          <w:szCs w:val="28"/>
        </w:rPr>
        <w:t xml:space="preserve">Nghị quyết số 24-NQ/TW </w:t>
      </w:r>
      <w:r w:rsidR="00407E24" w:rsidRPr="00922A67">
        <w:rPr>
          <w:rFonts w:ascii="Times New Roman" w:eastAsia="Calibri" w:hAnsi="Times New Roman"/>
          <w:szCs w:val="28"/>
        </w:rPr>
        <w:t>ngày 16/4/2018</w:t>
      </w:r>
      <w:r>
        <w:rPr>
          <w:rFonts w:ascii="Times New Roman" w:eastAsia="Calibri" w:hAnsi="Times New Roman"/>
          <w:szCs w:val="28"/>
        </w:rPr>
        <w:t xml:space="preserve"> của</w:t>
      </w:r>
      <w:r w:rsidR="00407E24" w:rsidRPr="00922A67">
        <w:rPr>
          <w:rFonts w:ascii="Times New Roman" w:eastAsia="Calibri" w:hAnsi="Times New Roman"/>
          <w:szCs w:val="28"/>
        </w:rPr>
        <w:t xml:space="preserve"> Bộ Chính trị</w:t>
      </w:r>
      <w:r w:rsidR="00A3306A">
        <w:rPr>
          <w:rFonts w:ascii="Times New Roman" w:eastAsia="Calibri" w:hAnsi="Times New Roman"/>
          <w:szCs w:val="28"/>
        </w:rPr>
        <w:t xml:space="preserve"> k</w:t>
      </w:r>
      <w:r w:rsidR="00407E24" w:rsidRPr="00922A67">
        <w:rPr>
          <w:rFonts w:ascii="Times New Roman" w:eastAsia="Calibri" w:hAnsi="Times New Roman"/>
          <w:szCs w:val="28"/>
        </w:rPr>
        <w:t xml:space="preserve">hóa XII ban hành về Chiến lược quốc phòng Việt Nam, </w:t>
      </w:r>
      <w:r w:rsidR="00407E24">
        <w:rPr>
          <w:rFonts w:ascii="Times New Roman" w:eastAsia="Calibri" w:hAnsi="Times New Roman"/>
          <w:szCs w:val="28"/>
        </w:rPr>
        <w:t xml:space="preserve">trong đó có nhiệm vụ, giải pháp: </w:t>
      </w:r>
      <w:r w:rsidR="00407E24" w:rsidRPr="00BD0C9F">
        <w:rPr>
          <w:rFonts w:ascii="Times New Roman" w:eastAsia="Calibri" w:hAnsi="Times New Roman"/>
          <w:i/>
          <w:szCs w:val="28"/>
        </w:rPr>
        <w:t>“Bổ sung, hoàn thiện hệ thống pháp luật, chính sách, cơ chế về quốc phòng…”</w:t>
      </w:r>
      <w:r w:rsidR="00407E24">
        <w:rPr>
          <w:rFonts w:ascii="Times New Roman" w:eastAsia="Calibri" w:hAnsi="Times New Roman"/>
          <w:i/>
          <w:szCs w:val="28"/>
        </w:rPr>
        <w:t xml:space="preserve"> </w:t>
      </w:r>
      <w:r w:rsidR="00407E24" w:rsidRPr="00BD0C9F">
        <w:rPr>
          <w:rFonts w:ascii="Times New Roman" w:eastAsia="Calibri" w:hAnsi="Times New Roman"/>
          <w:szCs w:val="28"/>
        </w:rPr>
        <w:t>và</w:t>
      </w:r>
      <w:r w:rsidR="00982672">
        <w:rPr>
          <w:rFonts w:ascii="Times New Roman" w:eastAsia="Calibri" w:hAnsi="Times New Roman"/>
          <w:i/>
          <w:szCs w:val="28"/>
        </w:rPr>
        <w:t xml:space="preserve"> </w:t>
      </w:r>
      <w:r w:rsidR="00407E24" w:rsidRPr="00BD0C9F">
        <w:rPr>
          <w:rFonts w:ascii="Times New Roman" w:eastAsia="Calibri" w:hAnsi="Times New Roman"/>
          <w:i/>
          <w:szCs w:val="28"/>
        </w:rPr>
        <w:t>“Ưu tiên đầu tư xây dựng công trình phòng thủ biển, đảo, biên giới, các địa bàn chiến lược</w:t>
      </w:r>
      <w:r w:rsidR="00407E24">
        <w:rPr>
          <w:rFonts w:ascii="Times New Roman" w:eastAsia="Calibri" w:hAnsi="Times New Roman"/>
          <w:szCs w:val="28"/>
        </w:rPr>
        <w:t xml:space="preserve">,…”; </w:t>
      </w:r>
    </w:p>
    <w:p w:rsidR="00407E24" w:rsidRPr="00407E24" w:rsidRDefault="00407E24" w:rsidP="00277647">
      <w:pPr>
        <w:pStyle w:val="BodyText"/>
        <w:spacing w:before="80"/>
        <w:ind w:firstLine="680"/>
        <w:jc w:val="both"/>
        <w:rPr>
          <w:rFonts w:ascii="Times New Roman" w:eastAsia="Calibri" w:hAnsi="Times New Roman"/>
          <w:szCs w:val="28"/>
        </w:rPr>
      </w:pPr>
      <w:r w:rsidRPr="00922A67">
        <w:rPr>
          <w:rFonts w:ascii="Times New Roman" w:eastAsia="Calibri" w:hAnsi="Times New Roman"/>
          <w:szCs w:val="28"/>
        </w:rPr>
        <w:t xml:space="preserve">Kết luận số 31-KL/TW ngày </w:t>
      </w:r>
      <w:r w:rsidRPr="00BD0C9F">
        <w:rPr>
          <w:rFonts w:ascii="Times New Roman" w:eastAsia="Calibri" w:hAnsi="Times New Roman"/>
          <w:szCs w:val="28"/>
        </w:rPr>
        <w:t>16/4/2018</w:t>
      </w:r>
      <w:r w:rsidR="005E0ED0">
        <w:rPr>
          <w:rFonts w:ascii="Times New Roman" w:eastAsia="Calibri" w:hAnsi="Times New Roman"/>
          <w:szCs w:val="28"/>
        </w:rPr>
        <w:t xml:space="preserve"> </w:t>
      </w:r>
      <w:r w:rsidR="0014681B" w:rsidRPr="001803EE">
        <w:rPr>
          <w:rFonts w:ascii="Times New Roman" w:hAnsi="Times New Roman"/>
          <w:szCs w:val="28"/>
          <w:lang w:val="nl-NL"/>
        </w:rPr>
        <w:t xml:space="preserve">của Bộ Chính trị </w:t>
      </w:r>
      <w:r w:rsidRPr="00922A67">
        <w:rPr>
          <w:rFonts w:ascii="Times New Roman" w:eastAsia="Calibri" w:hAnsi="Times New Roman"/>
          <w:szCs w:val="28"/>
        </w:rPr>
        <w:t>về Chiến lược quân sự Việt Nam</w:t>
      </w:r>
      <w:r>
        <w:rPr>
          <w:rFonts w:ascii="Times New Roman" w:eastAsia="Calibri" w:hAnsi="Times New Roman"/>
          <w:szCs w:val="28"/>
        </w:rPr>
        <w:t xml:space="preserve"> xác định: </w:t>
      </w:r>
      <w:r w:rsidRPr="00D12DB9">
        <w:rPr>
          <w:rFonts w:ascii="Times New Roman" w:eastAsia="Calibri" w:hAnsi="Times New Roman"/>
          <w:i/>
          <w:szCs w:val="28"/>
        </w:rPr>
        <w:t>“Bảo đảm ngân sách hằng năm, trung hạn, dài hạn để xây dựng khu vực phòng thủ,…”</w:t>
      </w:r>
      <w:r w:rsidR="00134226">
        <w:rPr>
          <w:rFonts w:ascii="Times New Roman" w:eastAsia="Calibri" w:hAnsi="Times New Roman"/>
          <w:i/>
          <w:szCs w:val="28"/>
        </w:rPr>
        <w:t>;</w:t>
      </w:r>
    </w:p>
    <w:p w:rsidR="00E83EF2" w:rsidRPr="001803EE" w:rsidRDefault="00E83EF2" w:rsidP="00277647">
      <w:pPr>
        <w:pStyle w:val="BodyText"/>
        <w:spacing w:before="80"/>
        <w:ind w:firstLine="680"/>
        <w:jc w:val="both"/>
        <w:rPr>
          <w:rFonts w:ascii="Times New Roman" w:hAnsi="Times New Roman"/>
          <w:szCs w:val="28"/>
          <w:lang w:val="nl-NL"/>
        </w:rPr>
      </w:pPr>
      <w:r w:rsidRPr="001803EE">
        <w:rPr>
          <w:rFonts w:ascii="Times New Roman" w:hAnsi="Times New Roman"/>
          <w:szCs w:val="28"/>
          <w:lang w:val="nl-NL"/>
        </w:rPr>
        <w:t>Kết luận số 64-KL/TW ngày 30/10/2019 của Bộ Chính trị về đẩy mạnh thực hiện Nghị quyết số 28-NQ/TW về tiếp tục xây dựng các tỉnh, thành phố trực thuộc Trung ương thành khu vực phòng thủ vững chắc trong tình hình mới khẳng định quan điểm chỉ đạo:</w:t>
      </w:r>
      <w:r w:rsidR="00D969BC">
        <w:rPr>
          <w:rFonts w:ascii="Times New Roman" w:hAnsi="Times New Roman"/>
          <w:i/>
          <w:szCs w:val="28"/>
          <w:lang w:val="nl-NL"/>
        </w:rPr>
        <w:t xml:space="preserve"> </w:t>
      </w:r>
      <w:r w:rsidRPr="001803EE">
        <w:rPr>
          <w:rFonts w:ascii="Times New Roman" w:hAnsi="Times New Roman"/>
          <w:i/>
          <w:szCs w:val="28"/>
          <w:lang w:val="nl-NL"/>
        </w:rPr>
        <w:t>“Tiếp tục huy động các nguồn lực, đầu tư xây dựng cơ sở vật chất, phương tiện, trang bị quốc phòng, an ninh, công trình quốc phòng, khu vực quân sự, hệ thống phòng thủ dân sự đồng bộ, thống nhất”</w:t>
      </w:r>
      <w:r w:rsidR="00134226">
        <w:rPr>
          <w:rFonts w:ascii="Times New Roman" w:hAnsi="Times New Roman"/>
          <w:i/>
          <w:szCs w:val="28"/>
          <w:lang w:val="nl-NL"/>
        </w:rPr>
        <w:t>;</w:t>
      </w:r>
    </w:p>
    <w:p w:rsidR="00E83EF2" w:rsidRDefault="00E83EF2" w:rsidP="00277647">
      <w:pPr>
        <w:pStyle w:val="BodyText"/>
        <w:spacing w:before="80"/>
        <w:ind w:firstLine="680"/>
        <w:jc w:val="both"/>
        <w:rPr>
          <w:rFonts w:ascii="Times New Roman" w:hAnsi="Times New Roman"/>
          <w:szCs w:val="28"/>
        </w:rPr>
      </w:pPr>
      <w:r w:rsidRPr="008D29D6">
        <w:rPr>
          <w:rFonts w:ascii="Times New Roman" w:hAnsi="Times New Roman"/>
          <w:szCs w:val="28"/>
        </w:rPr>
        <w:t>Nghị quyết Đại hội XIII của Đảng đề ra định hướng phát triển đất nước giai đoạn 2021-2030 như sau:</w:t>
      </w:r>
      <w:r w:rsidR="001803EE">
        <w:rPr>
          <w:rFonts w:ascii="Times New Roman" w:hAnsi="Times New Roman"/>
          <w:szCs w:val="28"/>
        </w:rPr>
        <w:t xml:space="preserve"> </w:t>
      </w:r>
      <w:r w:rsidRPr="008D29D6">
        <w:rPr>
          <w:rFonts w:ascii="Times New Roman" w:hAnsi="Times New Roman"/>
          <w:i/>
          <w:szCs w:val="28"/>
        </w:rPr>
        <w:t>“Chủ động ngăn ngừa các nguy cơ chiến tranh, xung đột từ sớm, từ xa; phát hiện sớm và xử lý kịp thời những yếu tố bất lợi, nhất là những yếu tố nguy cơ gây đột biến; đẩy mạnh đấu tranh làm thất bại mọi âm mưu và hoạt động chống phá của các thế lực thù địch”</w:t>
      </w:r>
      <w:r>
        <w:rPr>
          <w:rFonts w:ascii="Times New Roman" w:hAnsi="Times New Roman"/>
          <w:szCs w:val="28"/>
        </w:rPr>
        <w:t>; đ</w:t>
      </w:r>
      <w:r w:rsidRPr="008D29D6">
        <w:rPr>
          <w:rFonts w:ascii="Times New Roman" w:hAnsi="Times New Roman"/>
          <w:szCs w:val="28"/>
        </w:rPr>
        <w:t xml:space="preserve">ồng thời, Nghị quyết cũng khẳng định một trong những nhiệm vụ trọng tâm trong nhiệm kỳ Đại hội XIII là </w:t>
      </w:r>
      <w:r w:rsidR="00584F9A">
        <w:rPr>
          <w:rFonts w:ascii="Times New Roman" w:hAnsi="Times New Roman"/>
          <w:i/>
          <w:szCs w:val="28"/>
        </w:rPr>
        <w:t>“Tăng cường tiềm lực quốc phòng</w:t>
      </w:r>
      <w:r w:rsidRPr="008D29D6">
        <w:rPr>
          <w:rFonts w:ascii="Times New Roman" w:hAnsi="Times New Roman"/>
          <w:i/>
          <w:szCs w:val="28"/>
        </w:rPr>
        <w:t>…”</w:t>
      </w:r>
      <w:r w:rsidR="00134226">
        <w:rPr>
          <w:rFonts w:ascii="Times New Roman" w:hAnsi="Times New Roman"/>
          <w:szCs w:val="28"/>
        </w:rPr>
        <w:t>;</w:t>
      </w:r>
    </w:p>
    <w:p w:rsidR="00D32DBD" w:rsidRDefault="0014681B" w:rsidP="00277647">
      <w:pPr>
        <w:pStyle w:val="BodyText"/>
        <w:spacing w:before="80"/>
        <w:ind w:firstLine="680"/>
        <w:jc w:val="both"/>
        <w:rPr>
          <w:rFonts w:ascii="Times New Roman" w:hAnsi="Times New Roman"/>
          <w:szCs w:val="28"/>
        </w:rPr>
      </w:pPr>
      <w:r>
        <w:rPr>
          <w:rFonts w:ascii="Times New Roman" w:eastAsia="Calibri" w:hAnsi="Times New Roman"/>
          <w:szCs w:val="28"/>
        </w:rPr>
        <w:t>N</w:t>
      </w:r>
      <w:r w:rsidR="00B304A3" w:rsidRPr="00922A67">
        <w:rPr>
          <w:rFonts w:ascii="Times New Roman" w:eastAsia="Calibri" w:hAnsi="Times New Roman"/>
          <w:szCs w:val="28"/>
        </w:rPr>
        <w:t xml:space="preserve">hững chủ trương trên cần phải được </w:t>
      </w:r>
      <w:r w:rsidR="00B53035">
        <w:rPr>
          <w:rFonts w:ascii="Times New Roman" w:eastAsia="Calibri" w:hAnsi="Times New Roman"/>
          <w:szCs w:val="28"/>
        </w:rPr>
        <w:t xml:space="preserve">tiếp tục thể chế, </w:t>
      </w:r>
      <w:r w:rsidR="00B304A3" w:rsidRPr="00922A67">
        <w:rPr>
          <w:rFonts w:ascii="Times New Roman" w:eastAsia="Calibri" w:hAnsi="Times New Roman"/>
          <w:szCs w:val="28"/>
        </w:rPr>
        <w:t>cụ thể hóa bằng các quy định của pháp luật</w:t>
      </w:r>
      <w:r w:rsidR="00B53035">
        <w:rPr>
          <w:rFonts w:ascii="Times New Roman" w:eastAsia="Calibri" w:hAnsi="Times New Roman"/>
          <w:szCs w:val="28"/>
        </w:rPr>
        <w:t>, trong đó có pháp luật về quản lý, bảo vệ công trình quốc phòng và khu quân sự</w:t>
      </w:r>
      <w:r w:rsidR="000242F6">
        <w:rPr>
          <w:rFonts w:ascii="Times New Roman" w:eastAsia="Calibri" w:hAnsi="Times New Roman"/>
          <w:szCs w:val="28"/>
        </w:rPr>
        <w:t xml:space="preserve"> để</w:t>
      </w:r>
      <w:r w:rsidR="00B304A3" w:rsidRPr="00922A67">
        <w:rPr>
          <w:rFonts w:ascii="Times New Roman" w:eastAsia="Calibri" w:hAnsi="Times New Roman"/>
          <w:szCs w:val="28"/>
        </w:rPr>
        <w:t xml:space="preserve"> </w:t>
      </w:r>
      <w:r w:rsidR="000242F6">
        <w:rPr>
          <w:rFonts w:ascii="Times New Roman" w:eastAsia="Calibri" w:hAnsi="Times New Roman"/>
          <w:szCs w:val="28"/>
        </w:rPr>
        <w:t>tạo</w:t>
      </w:r>
      <w:r w:rsidR="00B304A3" w:rsidRPr="00922A67">
        <w:rPr>
          <w:rFonts w:ascii="Times New Roman" w:eastAsia="Calibri" w:hAnsi="Times New Roman"/>
          <w:szCs w:val="28"/>
        </w:rPr>
        <w:t xml:space="preserve"> cơ sở </w:t>
      </w:r>
      <w:r w:rsidR="000242F6">
        <w:rPr>
          <w:rFonts w:ascii="Times New Roman" w:eastAsia="Calibri" w:hAnsi="Times New Roman"/>
          <w:szCs w:val="28"/>
        </w:rPr>
        <w:t xml:space="preserve">pháp lý cho </w:t>
      </w:r>
      <w:r w:rsidR="00B304A3" w:rsidRPr="00922A67">
        <w:rPr>
          <w:rFonts w:ascii="Times New Roman" w:eastAsia="Calibri" w:hAnsi="Times New Roman"/>
          <w:szCs w:val="28"/>
        </w:rPr>
        <w:t>tổ chức thực hiện</w:t>
      </w:r>
      <w:r w:rsidR="00D32DBD">
        <w:rPr>
          <w:rFonts w:ascii="Times New Roman" w:eastAsia="Calibri" w:hAnsi="Times New Roman"/>
          <w:szCs w:val="28"/>
        </w:rPr>
        <w:t xml:space="preserve"> </w:t>
      </w:r>
      <w:r w:rsidR="00D32DBD">
        <w:rPr>
          <w:rFonts w:ascii="Times New Roman" w:hAnsi="Times New Roman"/>
          <w:szCs w:val="28"/>
        </w:rPr>
        <w:t xml:space="preserve">công tác quản </w:t>
      </w:r>
      <w:r w:rsidR="00D32DBD">
        <w:rPr>
          <w:rFonts w:ascii="Times New Roman" w:hAnsi="Times New Roman"/>
          <w:szCs w:val="28"/>
        </w:rPr>
        <w:lastRenderedPageBreak/>
        <w:t xml:space="preserve">lý, bảo vệ bảo đảm chặt </w:t>
      </w:r>
      <w:r>
        <w:rPr>
          <w:rFonts w:ascii="Times New Roman" w:hAnsi="Times New Roman"/>
          <w:szCs w:val="28"/>
        </w:rPr>
        <w:t>chẽ, góp phần</w:t>
      </w:r>
      <w:r w:rsidRPr="0014681B">
        <w:rPr>
          <w:rFonts w:ascii="Times New Roman" w:hAnsi="Times New Roman"/>
          <w:szCs w:val="28"/>
        </w:rPr>
        <w:t xml:space="preserve"> </w:t>
      </w:r>
      <w:r w:rsidRPr="00E87CD5">
        <w:rPr>
          <w:rFonts w:ascii="Merriweather" w:hAnsi="Merriweather"/>
          <w:color w:val="000000"/>
          <w:shd w:val="clear" w:color="auto" w:fill="FFFFFF"/>
        </w:rPr>
        <w:t>t</w:t>
      </w:r>
      <w:r>
        <w:rPr>
          <w:rFonts w:ascii="Times New Roman" w:hAnsi="Times New Roman"/>
          <w:szCs w:val="28"/>
        </w:rPr>
        <w:t>ăng cường</w:t>
      </w:r>
      <w:r w:rsidRPr="00E87CD5">
        <w:rPr>
          <w:rFonts w:ascii="Times New Roman" w:hAnsi="Times New Roman"/>
          <w:szCs w:val="28"/>
        </w:rPr>
        <w:t xml:space="preserve"> tiềm lực quốc phòng</w:t>
      </w:r>
      <w:r>
        <w:rPr>
          <w:rFonts w:ascii="Times New Roman" w:hAnsi="Times New Roman"/>
          <w:szCs w:val="28"/>
        </w:rPr>
        <w:t>,</w:t>
      </w:r>
      <w:r>
        <w:rPr>
          <w:rFonts w:ascii="Merriweather" w:hAnsi="Merriweather"/>
          <w:color w:val="000000"/>
          <w:shd w:val="clear" w:color="auto" w:fill="FFFFFF"/>
        </w:rPr>
        <w:t xml:space="preserve"> xây dựng</w:t>
      </w:r>
      <w:r w:rsidRPr="00E87CD5">
        <w:rPr>
          <w:rFonts w:ascii="Times New Roman" w:hAnsi="Times New Roman"/>
          <w:szCs w:val="28"/>
        </w:rPr>
        <w:t xml:space="preserve"> </w:t>
      </w:r>
      <w:r w:rsidRPr="008D29D6">
        <w:rPr>
          <w:rFonts w:ascii="Merriweather" w:hAnsi="Merriweather"/>
          <w:color w:val="000000"/>
          <w:shd w:val="clear" w:color="auto" w:fill="FFFFFF"/>
        </w:rPr>
        <w:t xml:space="preserve">củng cố vững chắc nền </w:t>
      </w:r>
      <w:r>
        <w:rPr>
          <w:rFonts w:ascii="Times New Roman" w:hAnsi="Times New Roman"/>
          <w:szCs w:val="28"/>
        </w:rPr>
        <w:t>quốc phòng toàn dân,</w:t>
      </w:r>
      <w:r w:rsidRPr="008D29D6">
        <w:rPr>
          <w:rFonts w:ascii="Times New Roman" w:hAnsi="Times New Roman"/>
          <w:szCs w:val="28"/>
        </w:rPr>
        <w:t xml:space="preserve"> gắn </w:t>
      </w:r>
      <w:r>
        <w:rPr>
          <w:rFonts w:ascii="Times New Roman" w:hAnsi="Times New Roman"/>
          <w:szCs w:val="28"/>
        </w:rPr>
        <w:t xml:space="preserve">kết chặt chẽ </w:t>
      </w:r>
      <w:r w:rsidRPr="008D29D6">
        <w:rPr>
          <w:rFonts w:ascii="Times New Roman" w:hAnsi="Times New Roman"/>
          <w:szCs w:val="28"/>
        </w:rPr>
        <w:t xml:space="preserve">với </w:t>
      </w:r>
      <w:r>
        <w:rPr>
          <w:rFonts w:ascii="Times New Roman" w:hAnsi="Times New Roman"/>
          <w:szCs w:val="28"/>
        </w:rPr>
        <w:t>phát triển kinh tế - xã hội của đất nước.</w:t>
      </w:r>
    </w:p>
    <w:p w:rsidR="004A5B50" w:rsidRPr="004A5B50" w:rsidRDefault="004A5B50" w:rsidP="00277647">
      <w:pPr>
        <w:pStyle w:val="BodyText"/>
        <w:spacing w:before="80"/>
        <w:ind w:firstLine="680"/>
        <w:jc w:val="both"/>
        <w:rPr>
          <w:rFonts w:ascii="Times New Roman" w:hAnsi="Times New Roman"/>
          <w:b/>
          <w:szCs w:val="28"/>
        </w:rPr>
      </w:pPr>
      <w:r w:rsidRPr="004A5B50">
        <w:rPr>
          <w:rFonts w:ascii="Times New Roman" w:hAnsi="Times New Roman"/>
          <w:b/>
          <w:szCs w:val="28"/>
        </w:rPr>
        <w:t>2. Cơ sở pháp lý</w:t>
      </w:r>
    </w:p>
    <w:p w:rsidR="00DA3074" w:rsidRDefault="004A5B50" w:rsidP="00277647">
      <w:pPr>
        <w:pStyle w:val="BodyText"/>
        <w:spacing w:before="80"/>
        <w:ind w:firstLine="680"/>
        <w:jc w:val="both"/>
        <w:rPr>
          <w:rFonts w:ascii="Times New Roman" w:hAnsi="Times New Roman"/>
          <w:szCs w:val="28"/>
        </w:rPr>
      </w:pPr>
      <w:r>
        <w:rPr>
          <w:rFonts w:ascii="Times New Roman" w:hAnsi="Times New Roman"/>
          <w:spacing w:val="-2"/>
          <w:szCs w:val="28"/>
        </w:rPr>
        <w:t>T</w:t>
      </w:r>
      <w:r w:rsidR="00150962" w:rsidRPr="00DD0F12">
        <w:rPr>
          <w:rFonts w:ascii="Times New Roman" w:hAnsi="Times New Roman"/>
          <w:spacing w:val="-2"/>
          <w:szCs w:val="28"/>
        </w:rPr>
        <w:t>h</w:t>
      </w:r>
      <w:r w:rsidR="00FE18CD">
        <w:rPr>
          <w:rFonts w:ascii="Times New Roman" w:hAnsi="Times New Roman"/>
          <w:spacing w:val="-2"/>
          <w:szCs w:val="28"/>
        </w:rPr>
        <w:t>eo quy định tại khoản 2 Điều 14</w:t>
      </w:r>
      <w:r w:rsidR="00150962">
        <w:rPr>
          <w:rFonts w:ascii="Times New Roman" w:hAnsi="Times New Roman"/>
          <w:spacing w:val="-2"/>
          <w:szCs w:val="28"/>
        </w:rPr>
        <w:t xml:space="preserve"> Hiến pháp năm 2013</w:t>
      </w:r>
      <w:r w:rsidR="00150962" w:rsidRPr="00DD0F12">
        <w:rPr>
          <w:rFonts w:ascii="Times New Roman" w:hAnsi="Times New Roman"/>
          <w:spacing w:val="-2"/>
          <w:szCs w:val="28"/>
        </w:rPr>
        <w:t xml:space="preserve"> thì</w:t>
      </w:r>
      <w:r w:rsidR="00190D71">
        <w:rPr>
          <w:rFonts w:ascii="Times New Roman" w:hAnsi="Times New Roman"/>
          <w:spacing w:val="-2"/>
          <w:szCs w:val="28"/>
        </w:rPr>
        <w:t>:</w:t>
      </w:r>
      <w:r w:rsidR="00150962" w:rsidRPr="00DD0F12">
        <w:rPr>
          <w:rFonts w:ascii="Times New Roman" w:hAnsi="Times New Roman"/>
          <w:spacing w:val="-2"/>
          <w:szCs w:val="28"/>
        </w:rPr>
        <w:t xml:space="preserve"> </w:t>
      </w:r>
      <w:r w:rsidR="00150962" w:rsidRPr="00DD0F12">
        <w:rPr>
          <w:rFonts w:ascii="Times New Roman" w:hAnsi="Times New Roman"/>
          <w:i/>
          <w:spacing w:val="-2"/>
          <w:szCs w:val="28"/>
        </w:rPr>
        <w:t>"Quyền con người, quyền công dân chỉ có thể bị hạn chế theo quy định của luật trong trường hợp cần thiết vì lý do quốc phòng, an ninh quốc gia, trật tự, an toàn xã hội, đạo đức</w:t>
      </w:r>
      <w:r w:rsidR="00150962">
        <w:rPr>
          <w:rFonts w:ascii="Times New Roman" w:hAnsi="Times New Roman"/>
          <w:i/>
          <w:spacing w:val="-2"/>
          <w:szCs w:val="28"/>
        </w:rPr>
        <w:t xml:space="preserve"> xã hội, sức khỏe của cộng đồng</w:t>
      </w:r>
      <w:r w:rsidR="001310B4">
        <w:rPr>
          <w:rFonts w:ascii="Times New Roman" w:hAnsi="Times New Roman"/>
          <w:i/>
          <w:spacing w:val="-2"/>
          <w:szCs w:val="28"/>
        </w:rPr>
        <w:t>”</w:t>
      </w:r>
      <w:r w:rsidR="00150962">
        <w:rPr>
          <w:rFonts w:ascii="Times New Roman" w:hAnsi="Times New Roman"/>
          <w:i/>
          <w:spacing w:val="-2"/>
          <w:szCs w:val="28"/>
        </w:rPr>
        <w:t xml:space="preserve">; </w:t>
      </w:r>
      <w:r w:rsidR="00DA3074" w:rsidRPr="008D29D6">
        <w:rPr>
          <w:rFonts w:ascii="Times New Roman" w:hAnsi="Times New Roman"/>
          <w:szCs w:val="28"/>
        </w:rPr>
        <w:t xml:space="preserve">quy định tại điểm </w:t>
      </w:r>
      <w:r w:rsidR="00DA3074">
        <w:rPr>
          <w:rFonts w:ascii="Times New Roman" w:hAnsi="Times New Roman"/>
          <w:szCs w:val="28"/>
        </w:rPr>
        <w:t>b</w:t>
      </w:r>
      <w:r w:rsidR="00EA08DF">
        <w:rPr>
          <w:rFonts w:ascii="Times New Roman" w:hAnsi="Times New Roman"/>
          <w:szCs w:val="28"/>
        </w:rPr>
        <w:t xml:space="preserve"> và điểm đ khoản 1 Điều 15</w:t>
      </w:r>
      <w:r w:rsidR="00DA3074" w:rsidRPr="008D29D6">
        <w:rPr>
          <w:rFonts w:ascii="Times New Roman" w:hAnsi="Times New Roman"/>
          <w:szCs w:val="28"/>
        </w:rPr>
        <w:t xml:space="preserve"> Luật Ban hành văn bản quy phạm pháp luật thì Quốc hội ban hành luật để quy định vấn đề về</w:t>
      </w:r>
      <w:r w:rsidR="00DA3074">
        <w:rPr>
          <w:rFonts w:ascii="Times New Roman" w:hAnsi="Times New Roman"/>
          <w:szCs w:val="28"/>
        </w:rPr>
        <w:t xml:space="preserve">: </w:t>
      </w:r>
      <w:r w:rsidR="00DA3074" w:rsidRPr="004B4737">
        <w:rPr>
          <w:rFonts w:ascii="Times New Roman" w:hAnsi="Times New Roman"/>
          <w:i/>
          <w:szCs w:val="28"/>
        </w:rPr>
        <w:t>“b) Quyền con người, quyền và nghĩa vụ cơ bản của công dân mà theo Hiến pháp phải do luật định; việc hạn chế quyền con người, quyền công dân,…</w:t>
      </w:r>
      <w:r w:rsidR="00EA08DF">
        <w:rPr>
          <w:rFonts w:ascii="Times New Roman" w:hAnsi="Times New Roman"/>
          <w:i/>
          <w:szCs w:val="28"/>
        </w:rPr>
        <w:t>”</w:t>
      </w:r>
      <w:r w:rsidR="00DA3074" w:rsidRPr="004B4737">
        <w:rPr>
          <w:rFonts w:ascii="Times New Roman" w:hAnsi="Times New Roman"/>
          <w:i/>
          <w:szCs w:val="28"/>
        </w:rPr>
        <w:t xml:space="preserve">; </w:t>
      </w:r>
      <w:r w:rsidR="00EA08DF">
        <w:rPr>
          <w:rFonts w:ascii="Times New Roman" w:hAnsi="Times New Roman"/>
          <w:i/>
          <w:szCs w:val="28"/>
        </w:rPr>
        <w:t>“</w:t>
      </w:r>
      <w:r w:rsidR="00DA3074" w:rsidRPr="004B4737">
        <w:rPr>
          <w:rFonts w:ascii="Times New Roman" w:hAnsi="Times New Roman"/>
          <w:i/>
          <w:szCs w:val="28"/>
        </w:rPr>
        <w:t>đ)</w:t>
      </w:r>
      <w:r w:rsidR="00DA3074">
        <w:rPr>
          <w:rFonts w:ascii="Times New Roman" w:hAnsi="Times New Roman"/>
          <w:i/>
          <w:szCs w:val="28"/>
        </w:rPr>
        <w:t xml:space="preserve"> Q</w:t>
      </w:r>
      <w:r w:rsidR="00DA3074" w:rsidRPr="004B4737">
        <w:rPr>
          <w:rFonts w:ascii="Times New Roman" w:hAnsi="Times New Roman"/>
          <w:i/>
          <w:szCs w:val="28"/>
        </w:rPr>
        <w:t>uốc phòng, an ninh quốc gia”</w:t>
      </w:r>
      <w:r w:rsidR="00DA3074" w:rsidRPr="008D29D6">
        <w:rPr>
          <w:rFonts w:ascii="Times New Roman" w:hAnsi="Times New Roman"/>
          <w:szCs w:val="28"/>
        </w:rPr>
        <w:t xml:space="preserve">. </w:t>
      </w:r>
    </w:p>
    <w:p w:rsidR="00190D71" w:rsidRDefault="00190D71" w:rsidP="00277647">
      <w:pPr>
        <w:pStyle w:val="BodyText"/>
        <w:spacing w:before="80"/>
        <w:ind w:firstLine="680"/>
        <w:jc w:val="both"/>
        <w:rPr>
          <w:rFonts w:ascii="Times New Roman" w:hAnsi="Times New Roman"/>
          <w:szCs w:val="28"/>
        </w:rPr>
      </w:pPr>
      <w:r>
        <w:rPr>
          <w:rFonts w:ascii="Times New Roman" w:hAnsi="Times New Roman"/>
          <w:szCs w:val="28"/>
        </w:rPr>
        <w:t xml:space="preserve">Điều 64 </w:t>
      </w:r>
      <w:r>
        <w:rPr>
          <w:rFonts w:ascii="Times New Roman" w:hAnsi="Times New Roman"/>
          <w:spacing w:val="-2"/>
          <w:szCs w:val="28"/>
        </w:rPr>
        <w:t xml:space="preserve">Hiến pháp năm 2013 quy định: </w:t>
      </w:r>
      <w:r w:rsidRPr="00190D71">
        <w:rPr>
          <w:rFonts w:ascii="Times New Roman" w:hAnsi="Times New Roman"/>
          <w:i/>
          <w:spacing w:val="-2"/>
          <w:szCs w:val="28"/>
        </w:rPr>
        <w:t>“Bảo vệ Tổ quốc Việt Nam xã hội chủ nghĩa là sự nghiệp của toàn dân. 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 Cơ quan, tổ chức, công dân phải thực hiện đầy đủ nhiệm vụ quốc phòng và an ninh”.</w:t>
      </w:r>
    </w:p>
    <w:p w:rsidR="00150962" w:rsidRDefault="00DA3074" w:rsidP="00277647">
      <w:pPr>
        <w:pStyle w:val="BodyText"/>
        <w:spacing w:before="80"/>
        <w:ind w:firstLine="680"/>
        <w:jc w:val="both"/>
        <w:rPr>
          <w:rFonts w:ascii="Times New Roman" w:hAnsi="Times New Roman"/>
          <w:szCs w:val="28"/>
        </w:rPr>
      </w:pPr>
      <w:r w:rsidRPr="008764CD">
        <w:rPr>
          <w:rFonts w:ascii="Times New Roman" w:hAnsi="Times New Roman"/>
          <w:szCs w:val="28"/>
        </w:rPr>
        <w:t>V</w:t>
      </w:r>
      <w:r w:rsidR="00150962" w:rsidRPr="008764CD">
        <w:rPr>
          <w:rFonts w:ascii="Times New Roman" w:hAnsi="Times New Roman"/>
          <w:szCs w:val="28"/>
        </w:rPr>
        <w:t xml:space="preserve">iệc quản lý, bảo vệ công trình quốc phòng và khu quân sự bao gồm nhiều nội dung, trong đó có việc hạn chế quyền đi lại, hoạt động của người dân, </w:t>
      </w:r>
      <w:r w:rsidR="00DA36F1" w:rsidRPr="008764CD">
        <w:rPr>
          <w:rFonts w:ascii="Times New Roman" w:hAnsi="Times New Roman"/>
          <w:szCs w:val="28"/>
        </w:rPr>
        <w:t xml:space="preserve">cơ quan, tổ chức </w:t>
      </w:r>
      <w:r w:rsidR="00150962" w:rsidRPr="008764CD">
        <w:rPr>
          <w:rFonts w:ascii="Times New Roman" w:hAnsi="Times New Roman"/>
          <w:szCs w:val="28"/>
        </w:rPr>
        <w:t>trong phạm vi cần quản lý, bảo vệ</w:t>
      </w:r>
      <w:r w:rsidR="00A05C0B" w:rsidRPr="008764CD">
        <w:rPr>
          <w:rFonts w:ascii="Times New Roman" w:hAnsi="Times New Roman"/>
          <w:szCs w:val="28"/>
        </w:rPr>
        <w:t xml:space="preserve"> đối với </w:t>
      </w:r>
      <w:r w:rsidR="000E2D75" w:rsidRPr="008764CD">
        <w:rPr>
          <w:rFonts w:ascii="Times New Roman" w:hAnsi="Times New Roman"/>
          <w:szCs w:val="28"/>
        </w:rPr>
        <w:t>một số</w:t>
      </w:r>
      <w:r w:rsidR="00A05C0B" w:rsidRPr="008764CD">
        <w:rPr>
          <w:rFonts w:ascii="Times New Roman" w:hAnsi="Times New Roman"/>
          <w:szCs w:val="28"/>
        </w:rPr>
        <w:t xml:space="preserve"> trường hợp nhất định</w:t>
      </w:r>
      <w:r w:rsidR="00190D71">
        <w:rPr>
          <w:rFonts w:ascii="Times New Roman" w:hAnsi="Times New Roman"/>
          <w:szCs w:val="28"/>
        </w:rPr>
        <w:t xml:space="preserve">; mặt khác, </w:t>
      </w:r>
      <w:r w:rsidR="00AF0269">
        <w:rPr>
          <w:rFonts w:ascii="Times New Roman" w:hAnsi="Times New Roman"/>
          <w:szCs w:val="28"/>
        </w:rPr>
        <w:t xml:space="preserve">theo quy định trên của Hiến pháp thì </w:t>
      </w:r>
      <w:r w:rsidR="00190D71" w:rsidRPr="00190D71">
        <w:rPr>
          <w:rFonts w:ascii="Times New Roman" w:hAnsi="Times New Roman"/>
          <w:szCs w:val="28"/>
        </w:rPr>
        <w:t>c</w:t>
      </w:r>
      <w:r w:rsidR="00190D71" w:rsidRPr="00190D71">
        <w:rPr>
          <w:rFonts w:ascii="Times New Roman" w:hAnsi="Times New Roman"/>
          <w:spacing w:val="-2"/>
          <w:szCs w:val="28"/>
        </w:rPr>
        <w:t>ơ quan, tổ chức và công dân phải thực hiện đầy đủ nhiệm vụ quốc phòng để bảo vệ Tổ quốc</w:t>
      </w:r>
      <w:r w:rsidR="00190D71">
        <w:rPr>
          <w:rFonts w:ascii="Times New Roman" w:hAnsi="Times New Roman"/>
          <w:szCs w:val="28"/>
        </w:rPr>
        <w:t>.</w:t>
      </w:r>
      <w:r w:rsidR="00190D71" w:rsidRPr="008764CD">
        <w:rPr>
          <w:rFonts w:ascii="Times New Roman" w:hAnsi="Times New Roman"/>
          <w:szCs w:val="28"/>
        </w:rPr>
        <w:t xml:space="preserve"> </w:t>
      </w:r>
      <w:r w:rsidR="00150962" w:rsidRPr="008764CD">
        <w:rPr>
          <w:rFonts w:ascii="Times New Roman" w:hAnsi="Times New Roman"/>
          <w:szCs w:val="28"/>
        </w:rPr>
        <w:t>Tuy nhiên, các nội dung này mới chỉ được quy định tại các văn bản dưới luật</w:t>
      </w:r>
      <w:r w:rsidR="00031D4F" w:rsidRPr="008764CD">
        <w:rPr>
          <w:rStyle w:val="FootnoteReference"/>
          <w:rFonts w:ascii="Times New Roman" w:hAnsi="Times New Roman"/>
          <w:szCs w:val="28"/>
        </w:rPr>
        <w:footnoteReference w:id="1"/>
      </w:r>
      <w:r w:rsidR="00031D4F">
        <w:rPr>
          <w:rFonts w:ascii="Times New Roman" w:hAnsi="Times New Roman"/>
          <w:szCs w:val="28"/>
        </w:rPr>
        <w:t xml:space="preserve"> </w:t>
      </w:r>
      <w:r w:rsidR="00150962" w:rsidRPr="008764CD">
        <w:rPr>
          <w:rFonts w:ascii="Times New Roman" w:hAnsi="Times New Roman"/>
          <w:szCs w:val="28"/>
        </w:rPr>
        <w:t xml:space="preserve">nên chưa </w:t>
      </w:r>
      <w:r w:rsidR="00150962" w:rsidRPr="007A31CB">
        <w:rPr>
          <w:rFonts w:ascii="Times New Roman" w:hAnsi="Times New Roman"/>
          <w:szCs w:val="28"/>
        </w:rPr>
        <w:t xml:space="preserve">đáp ứng được yêu cầu </w:t>
      </w:r>
      <w:r w:rsidR="00031D4F" w:rsidRPr="007A31CB">
        <w:rPr>
          <w:rFonts w:ascii="Times New Roman" w:hAnsi="Times New Roman"/>
          <w:szCs w:val="28"/>
        </w:rPr>
        <w:t xml:space="preserve">về </w:t>
      </w:r>
      <w:r w:rsidR="00F86524" w:rsidRPr="007A31CB">
        <w:rPr>
          <w:rFonts w:ascii="Times New Roman" w:hAnsi="Times New Roman"/>
          <w:szCs w:val="28"/>
        </w:rPr>
        <w:t xml:space="preserve">tính </w:t>
      </w:r>
      <w:r w:rsidR="00031D4F" w:rsidRPr="007A31CB">
        <w:rPr>
          <w:rFonts w:ascii="Times New Roman" w:hAnsi="Times New Roman"/>
          <w:szCs w:val="28"/>
        </w:rPr>
        <w:t xml:space="preserve">pháp lý </w:t>
      </w:r>
      <w:r w:rsidR="00150962" w:rsidRPr="007A31CB">
        <w:rPr>
          <w:rFonts w:ascii="Times New Roman" w:hAnsi="Times New Roman"/>
          <w:szCs w:val="28"/>
        </w:rPr>
        <w:t xml:space="preserve">và </w:t>
      </w:r>
      <w:r w:rsidR="000242F6" w:rsidRPr="007A31CB">
        <w:rPr>
          <w:rFonts w:ascii="Times New Roman" w:hAnsi="Times New Roman"/>
          <w:szCs w:val="28"/>
        </w:rPr>
        <w:t xml:space="preserve">có nội dung (hạn chế quyền con người) </w:t>
      </w:r>
      <w:r w:rsidR="00AC5270" w:rsidRPr="007A31CB">
        <w:rPr>
          <w:rFonts w:ascii="Times New Roman" w:hAnsi="Times New Roman"/>
          <w:szCs w:val="28"/>
        </w:rPr>
        <w:t>không</w:t>
      </w:r>
      <w:r w:rsidR="00150962" w:rsidRPr="008764CD">
        <w:rPr>
          <w:rFonts w:ascii="Times New Roman" w:hAnsi="Times New Roman"/>
          <w:szCs w:val="28"/>
        </w:rPr>
        <w:t xml:space="preserve"> phù hợp với quy định của</w:t>
      </w:r>
      <w:r w:rsidR="00031D4F">
        <w:rPr>
          <w:rFonts w:ascii="Times New Roman" w:hAnsi="Times New Roman"/>
          <w:szCs w:val="28"/>
        </w:rPr>
        <w:t xml:space="preserve"> Hiến pháp.</w:t>
      </w:r>
      <w:r w:rsidR="00150962" w:rsidRPr="008764CD">
        <w:rPr>
          <w:rFonts w:ascii="Times New Roman" w:hAnsi="Times New Roman"/>
          <w:szCs w:val="28"/>
        </w:rPr>
        <w:t xml:space="preserve"> </w:t>
      </w:r>
      <w:r w:rsidR="00A05C0B" w:rsidRPr="008764CD">
        <w:rPr>
          <w:rFonts w:ascii="Times New Roman" w:hAnsi="Times New Roman"/>
          <w:szCs w:val="28"/>
        </w:rPr>
        <w:t>V</w:t>
      </w:r>
      <w:r w:rsidR="00CE49A3" w:rsidRPr="008764CD">
        <w:rPr>
          <w:rFonts w:ascii="Times New Roman" w:hAnsi="Times New Roman"/>
          <w:szCs w:val="28"/>
        </w:rPr>
        <w:t>ì vậy</w:t>
      </w:r>
      <w:r w:rsidR="009B1095" w:rsidRPr="008764CD">
        <w:rPr>
          <w:rFonts w:ascii="Times New Roman" w:hAnsi="Times New Roman"/>
          <w:szCs w:val="28"/>
        </w:rPr>
        <w:t xml:space="preserve">, </w:t>
      </w:r>
      <w:r w:rsidR="00150962" w:rsidRPr="008764CD">
        <w:rPr>
          <w:rFonts w:ascii="Times New Roman" w:hAnsi="Times New Roman"/>
          <w:szCs w:val="28"/>
        </w:rPr>
        <w:t>cần xây dựng dự án Luật Quản lý, bảo vệ công trình quốc phòng và khu quân sự</w:t>
      </w:r>
      <w:r w:rsidR="001803EE" w:rsidRPr="008764CD">
        <w:rPr>
          <w:rFonts w:ascii="Times New Roman" w:hAnsi="Times New Roman"/>
          <w:szCs w:val="28"/>
        </w:rPr>
        <w:t xml:space="preserve"> để bảo đảm </w:t>
      </w:r>
      <w:r w:rsidR="00A05C0B" w:rsidRPr="008764CD">
        <w:rPr>
          <w:rFonts w:ascii="Times New Roman" w:hAnsi="Times New Roman"/>
          <w:szCs w:val="28"/>
        </w:rPr>
        <w:t xml:space="preserve">là </w:t>
      </w:r>
      <w:r w:rsidR="008764CD" w:rsidRPr="008764CD">
        <w:rPr>
          <w:rFonts w:ascii="Times New Roman" w:hAnsi="Times New Roman"/>
          <w:szCs w:val="28"/>
        </w:rPr>
        <w:t>cơ sở</w:t>
      </w:r>
      <w:r w:rsidR="00A05C0B" w:rsidRPr="008764CD">
        <w:rPr>
          <w:rFonts w:ascii="Times New Roman" w:hAnsi="Times New Roman"/>
          <w:szCs w:val="28"/>
        </w:rPr>
        <w:t xml:space="preserve"> pháp lý cao hơn, </w:t>
      </w:r>
      <w:r w:rsidR="009B1095" w:rsidRPr="008764CD">
        <w:rPr>
          <w:rFonts w:ascii="Times New Roman" w:hAnsi="Times New Roman"/>
          <w:szCs w:val="28"/>
        </w:rPr>
        <w:t>trong đó</w:t>
      </w:r>
      <w:r w:rsidR="00150962" w:rsidRPr="008764CD">
        <w:rPr>
          <w:rFonts w:ascii="Times New Roman" w:hAnsi="Times New Roman"/>
          <w:szCs w:val="28"/>
        </w:rPr>
        <w:t xml:space="preserve"> quy định các nội dung liên quan đến quyền con người, quyền công dân </w:t>
      </w:r>
      <w:r w:rsidR="001803EE" w:rsidRPr="008764CD">
        <w:rPr>
          <w:rFonts w:ascii="Times New Roman" w:hAnsi="Times New Roman"/>
          <w:szCs w:val="28"/>
        </w:rPr>
        <w:t>theo</w:t>
      </w:r>
      <w:r w:rsidR="00A05C0B" w:rsidRPr="008764CD">
        <w:rPr>
          <w:rFonts w:ascii="Times New Roman" w:hAnsi="Times New Roman"/>
          <w:szCs w:val="28"/>
        </w:rPr>
        <w:t xml:space="preserve"> yêu cầu của </w:t>
      </w:r>
      <w:r w:rsidR="00150962" w:rsidRPr="008764CD">
        <w:rPr>
          <w:rFonts w:ascii="Times New Roman" w:hAnsi="Times New Roman"/>
          <w:szCs w:val="28"/>
        </w:rPr>
        <w:t>Hiến pháp năm 2013</w:t>
      </w:r>
      <w:r w:rsidR="00190D71">
        <w:rPr>
          <w:rFonts w:ascii="Times New Roman" w:hAnsi="Times New Roman"/>
          <w:szCs w:val="28"/>
        </w:rPr>
        <w:t xml:space="preserve"> và trách nhiệm của cơ quan, tổ chức, cá nhân</w:t>
      </w:r>
      <w:r w:rsidR="008304D7">
        <w:rPr>
          <w:rFonts w:ascii="Times New Roman" w:hAnsi="Times New Roman"/>
          <w:szCs w:val="28"/>
        </w:rPr>
        <w:t xml:space="preserve"> trong thực hiện nhiệm vụ quốc phòng, bảo vệ Tổ quốc</w:t>
      </w:r>
      <w:r w:rsidR="00150962" w:rsidRPr="008764CD">
        <w:rPr>
          <w:rFonts w:ascii="Times New Roman" w:hAnsi="Times New Roman"/>
          <w:szCs w:val="28"/>
        </w:rPr>
        <w:t>.</w:t>
      </w:r>
    </w:p>
    <w:p w:rsidR="009671C9" w:rsidRDefault="004D3025" w:rsidP="00277647">
      <w:pPr>
        <w:pStyle w:val="BodyText"/>
        <w:spacing w:before="80"/>
        <w:ind w:firstLine="680"/>
        <w:jc w:val="both"/>
        <w:rPr>
          <w:rFonts w:ascii="Times New Roman" w:hAnsi="Times New Roman"/>
          <w:szCs w:val="28"/>
        </w:rPr>
      </w:pPr>
      <w:r>
        <w:rPr>
          <w:rFonts w:ascii="Times New Roman" w:hAnsi="Times New Roman"/>
          <w:szCs w:val="28"/>
        </w:rPr>
        <w:t>T</w:t>
      </w:r>
      <w:r w:rsidR="0061451C">
        <w:rPr>
          <w:rFonts w:ascii="Times New Roman" w:hAnsi="Times New Roman"/>
          <w:szCs w:val="28"/>
        </w:rPr>
        <w:t xml:space="preserve">heo </w:t>
      </w:r>
      <w:r>
        <w:rPr>
          <w:rFonts w:ascii="Times New Roman" w:hAnsi="Times New Roman"/>
          <w:szCs w:val="28"/>
        </w:rPr>
        <w:t>Luật Quốc phòng</w:t>
      </w:r>
      <w:r w:rsidR="0061451C">
        <w:rPr>
          <w:rFonts w:ascii="Times New Roman" w:hAnsi="Times New Roman"/>
          <w:szCs w:val="28"/>
        </w:rPr>
        <w:t xml:space="preserve">, tại các điều có </w:t>
      </w:r>
      <w:r>
        <w:rPr>
          <w:rFonts w:ascii="Times New Roman" w:hAnsi="Times New Roman"/>
          <w:szCs w:val="28"/>
        </w:rPr>
        <w:t xml:space="preserve">nội dung </w:t>
      </w:r>
      <w:r w:rsidR="0061451C">
        <w:rPr>
          <w:rFonts w:ascii="Times New Roman" w:hAnsi="Times New Roman"/>
          <w:szCs w:val="28"/>
        </w:rPr>
        <w:t xml:space="preserve">quy định </w:t>
      </w:r>
      <w:r>
        <w:rPr>
          <w:rFonts w:ascii="Times New Roman" w:hAnsi="Times New Roman"/>
          <w:szCs w:val="28"/>
        </w:rPr>
        <w:t>về xây dựng nền quốc phòng toàn dân</w:t>
      </w:r>
      <w:r w:rsidR="0061451C">
        <w:rPr>
          <w:rFonts w:ascii="Times New Roman" w:hAnsi="Times New Roman"/>
          <w:szCs w:val="28"/>
        </w:rPr>
        <w:t>,</w:t>
      </w:r>
      <w:r w:rsidR="0061451C" w:rsidRPr="0061451C">
        <w:rPr>
          <w:rFonts w:ascii="Times New Roman" w:hAnsi="Times New Roman"/>
          <w:szCs w:val="28"/>
        </w:rPr>
        <w:t xml:space="preserve"> </w:t>
      </w:r>
      <w:r w:rsidR="0061451C">
        <w:rPr>
          <w:rFonts w:ascii="Times New Roman" w:hAnsi="Times New Roman"/>
          <w:szCs w:val="28"/>
        </w:rPr>
        <w:t>phòng thủ quân khu,</w:t>
      </w:r>
      <w:r>
        <w:rPr>
          <w:rFonts w:ascii="Times New Roman" w:hAnsi="Times New Roman"/>
          <w:szCs w:val="28"/>
        </w:rPr>
        <w:t xml:space="preserve"> </w:t>
      </w:r>
      <w:r w:rsidR="0061451C">
        <w:rPr>
          <w:rFonts w:ascii="Times New Roman" w:hAnsi="Times New Roman"/>
          <w:szCs w:val="28"/>
        </w:rPr>
        <w:t>khu vực phòng thủ</w:t>
      </w:r>
      <w:r w:rsidR="00415EF6">
        <w:rPr>
          <w:rFonts w:ascii="Times New Roman" w:hAnsi="Times New Roman"/>
          <w:szCs w:val="28"/>
        </w:rPr>
        <w:t>:</w:t>
      </w:r>
      <w:r w:rsidR="0061451C">
        <w:rPr>
          <w:rFonts w:ascii="Times New Roman" w:hAnsi="Times New Roman"/>
          <w:szCs w:val="28"/>
        </w:rPr>
        <w:t xml:space="preserve"> </w:t>
      </w:r>
      <w:r w:rsidR="00DB071A">
        <w:rPr>
          <w:rFonts w:ascii="Times New Roman" w:hAnsi="Times New Roman"/>
          <w:szCs w:val="28"/>
        </w:rPr>
        <w:t>T</w:t>
      </w:r>
      <w:r w:rsidR="000231CB">
        <w:rPr>
          <w:rFonts w:ascii="Times New Roman" w:hAnsi="Times New Roman"/>
          <w:szCs w:val="28"/>
        </w:rPr>
        <w:t xml:space="preserve">ại </w:t>
      </w:r>
      <w:r w:rsidR="000231CB" w:rsidRPr="000231CB">
        <w:rPr>
          <w:rFonts w:ascii="Times New Roman" w:hAnsi="Times New Roman"/>
          <w:szCs w:val="28"/>
        </w:rPr>
        <w:t>Điều 7</w:t>
      </w:r>
      <w:r w:rsidR="000231CB">
        <w:rPr>
          <w:rFonts w:ascii="Times New Roman" w:hAnsi="Times New Roman"/>
          <w:i/>
          <w:szCs w:val="28"/>
        </w:rPr>
        <w:t xml:space="preserve"> </w:t>
      </w:r>
      <w:r>
        <w:rPr>
          <w:rFonts w:ascii="Times New Roman" w:hAnsi="Times New Roman"/>
          <w:szCs w:val="28"/>
        </w:rPr>
        <w:t xml:space="preserve">xác định: </w:t>
      </w:r>
      <w:r w:rsidRPr="0061451C">
        <w:rPr>
          <w:rFonts w:ascii="Times New Roman" w:hAnsi="Times New Roman"/>
          <w:i/>
          <w:szCs w:val="28"/>
        </w:rPr>
        <w:t>“</w:t>
      </w:r>
      <w:r w:rsidR="0061451C">
        <w:rPr>
          <w:rFonts w:ascii="Times New Roman" w:hAnsi="Times New Roman"/>
          <w:i/>
          <w:szCs w:val="28"/>
        </w:rPr>
        <w:t xml:space="preserve">1. </w:t>
      </w:r>
      <w:r w:rsidRPr="0061451C">
        <w:rPr>
          <w:rFonts w:ascii="Times New Roman" w:hAnsi="Times New Roman"/>
          <w:i/>
          <w:szCs w:val="28"/>
        </w:rPr>
        <w:t>Nền quốc phòng toàn dân là sức mạnh quốc phòng của đất nước, được xây dựng trên nền tảng chính trị, tinh thần, nhân lực, vật lực, tài chính, mang tính chất toàn dân, toàn diện…”</w:t>
      </w:r>
      <w:r>
        <w:rPr>
          <w:rFonts w:ascii="Times New Roman" w:hAnsi="Times New Roman"/>
          <w:szCs w:val="28"/>
        </w:rPr>
        <w:t xml:space="preserve">; </w:t>
      </w:r>
      <w:r w:rsidR="0061451C">
        <w:rPr>
          <w:rFonts w:ascii="Times New Roman" w:hAnsi="Times New Roman"/>
          <w:szCs w:val="28"/>
        </w:rPr>
        <w:t xml:space="preserve">điểm b và điểm đ khoản 2: </w:t>
      </w:r>
      <w:r w:rsidR="002362B9" w:rsidRPr="002362B9">
        <w:rPr>
          <w:rFonts w:ascii="Times New Roman" w:hAnsi="Times New Roman"/>
          <w:i/>
          <w:szCs w:val="28"/>
        </w:rPr>
        <w:t>“</w:t>
      </w:r>
      <w:r w:rsidR="0061451C" w:rsidRPr="002362B9">
        <w:rPr>
          <w:rFonts w:ascii="Times New Roman" w:hAnsi="Times New Roman"/>
          <w:i/>
          <w:szCs w:val="28"/>
        </w:rPr>
        <w:t xml:space="preserve">b) Xây </w:t>
      </w:r>
      <w:r w:rsidR="0061451C" w:rsidRPr="002362B9">
        <w:rPr>
          <w:rFonts w:ascii="Times New Roman" w:hAnsi="Times New Roman"/>
          <w:i/>
          <w:szCs w:val="28"/>
        </w:rPr>
        <w:lastRenderedPageBreak/>
        <w:t>dựng thực lực, tiềm lực quốc phòng…”, đ) Xây dựng phòng thủ quân khu, khu vực phòng thủ vững chắc toàn diện</w:t>
      </w:r>
      <w:r w:rsidR="002362B9" w:rsidRPr="002362B9">
        <w:rPr>
          <w:rFonts w:ascii="Times New Roman" w:hAnsi="Times New Roman"/>
          <w:i/>
          <w:szCs w:val="28"/>
        </w:rPr>
        <w:t>, hợp thành phòng thủ đất nước; củng cố, tăng cường tiềm lực quốc phòng, an ninh…”</w:t>
      </w:r>
      <w:r w:rsidR="0061451C">
        <w:rPr>
          <w:rFonts w:ascii="Times New Roman" w:hAnsi="Times New Roman"/>
          <w:szCs w:val="28"/>
        </w:rPr>
        <w:t xml:space="preserve">; </w:t>
      </w:r>
      <w:r w:rsidR="00884CFA">
        <w:rPr>
          <w:rFonts w:ascii="Times New Roman" w:hAnsi="Times New Roman"/>
          <w:szCs w:val="28"/>
        </w:rPr>
        <w:t>khoản d và khoản đ Điều 8 về nhiệm vụ phòng thủ quân khu:</w:t>
      </w:r>
      <w:r w:rsidR="009671C9">
        <w:rPr>
          <w:rFonts w:ascii="Times New Roman" w:hAnsi="Times New Roman"/>
          <w:szCs w:val="28"/>
        </w:rPr>
        <w:t xml:space="preserve"> </w:t>
      </w:r>
      <w:r w:rsidR="00884CFA" w:rsidRPr="00884CFA">
        <w:rPr>
          <w:rFonts w:ascii="Times New Roman" w:hAnsi="Times New Roman"/>
          <w:i/>
          <w:szCs w:val="28"/>
        </w:rPr>
        <w:t>“d) Chỉ đạo hướng dẫn, phối hợp xây dựng khu vực phòng thủ thành thế liên hoàn, vững chắc toàn diện…”, “đ) Chỉ đạo hướng dẫn, phối hợp địa phương kết hợp kinh tế - xã hội với quốc phòng, quốc phòng với kinh tế - xã hội trong lập quy hoạch, kế hoạch, dự á</w:t>
      </w:r>
      <w:r w:rsidR="00A3306A">
        <w:rPr>
          <w:rFonts w:ascii="Times New Roman" w:hAnsi="Times New Roman"/>
          <w:i/>
          <w:szCs w:val="28"/>
        </w:rPr>
        <w:t>n và tham gia thẩm định theo thẩ</w:t>
      </w:r>
      <w:r w:rsidR="00884CFA" w:rsidRPr="00884CFA">
        <w:rPr>
          <w:rFonts w:ascii="Times New Roman" w:hAnsi="Times New Roman"/>
          <w:i/>
          <w:szCs w:val="28"/>
        </w:rPr>
        <w:t>m quyền…”</w:t>
      </w:r>
      <w:r w:rsidR="00884CFA">
        <w:rPr>
          <w:rFonts w:ascii="Times New Roman" w:hAnsi="Times New Roman"/>
          <w:szCs w:val="28"/>
        </w:rPr>
        <w:t xml:space="preserve">; về nhiệm vụ của khu vực phòng thủ, tại điểm b khoản 2 Điều 9: </w:t>
      </w:r>
      <w:r w:rsidR="00884CFA" w:rsidRPr="009671C9">
        <w:rPr>
          <w:rFonts w:ascii="Times New Roman" w:hAnsi="Times New Roman"/>
          <w:i/>
          <w:szCs w:val="28"/>
        </w:rPr>
        <w:t>“b) Xây dựng tiềm lực về chính trị</w:t>
      </w:r>
      <w:r w:rsidR="009671C9" w:rsidRPr="009671C9">
        <w:rPr>
          <w:rFonts w:ascii="Times New Roman" w:hAnsi="Times New Roman"/>
          <w:i/>
          <w:szCs w:val="28"/>
        </w:rPr>
        <w:t>, tinh thần, kinh tế, văn hóa, xã hội, khoa học và công nghệ, quân sự, an ninh,…”</w:t>
      </w:r>
      <w:r w:rsidR="009671C9">
        <w:rPr>
          <w:rFonts w:ascii="Times New Roman" w:hAnsi="Times New Roman"/>
          <w:i/>
          <w:szCs w:val="28"/>
        </w:rPr>
        <w:t xml:space="preserve">. </w:t>
      </w:r>
      <w:r w:rsidR="00077E4F">
        <w:rPr>
          <w:rFonts w:ascii="Times New Roman" w:hAnsi="Times New Roman"/>
          <w:szCs w:val="28"/>
        </w:rPr>
        <w:t>Đ</w:t>
      </w:r>
      <w:r w:rsidR="009671C9" w:rsidRPr="009671C9">
        <w:rPr>
          <w:rFonts w:ascii="Times New Roman" w:hAnsi="Times New Roman"/>
          <w:szCs w:val="28"/>
        </w:rPr>
        <w:t xml:space="preserve">ể </w:t>
      </w:r>
      <w:r w:rsidR="009671C9">
        <w:rPr>
          <w:rFonts w:ascii="Times New Roman" w:hAnsi="Times New Roman"/>
          <w:szCs w:val="28"/>
        </w:rPr>
        <w:t>x</w:t>
      </w:r>
      <w:r w:rsidR="009671C9" w:rsidRPr="009671C9">
        <w:rPr>
          <w:rFonts w:ascii="Times New Roman" w:hAnsi="Times New Roman"/>
          <w:szCs w:val="28"/>
        </w:rPr>
        <w:t>ây dựng</w:t>
      </w:r>
      <w:r w:rsidR="009671C9">
        <w:rPr>
          <w:rFonts w:ascii="Times New Roman" w:hAnsi="Times New Roman"/>
          <w:szCs w:val="28"/>
        </w:rPr>
        <w:t>,</w:t>
      </w:r>
      <w:r w:rsidR="009671C9" w:rsidRPr="009671C9">
        <w:rPr>
          <w:rFonts w:ascii="Times New Roman" w:hAnsi="Times New Roman"/>
          <w:szCs w:val="28"/>
        </w:rPr>
        <w:t xml:space="preserve"> củng cố, tăng cường tiềm lực quốc phòng</w:t>
      </w:r>
      <w:r w:rsidR="009671C9">
        <w:rPr>
          <w:rFonts w:ascii="Times New Roman" w:hAnsi="Times New Roman"/>
          <w:szCs w:val="28"/>
        </w:rPr>
        <w:t xml:space="preserve">, xây dựng </w:t>
      </w:r>
      <w:r w:rsidR="009671C9" w:rsidRPr="009671C9">
        <w:rPr>
          <w:rFonts w:ascii="Times New Roman" w:hAnsi="Times New Roman"/>
          <w:szCs w:val="28"/>
        </w:rPr>
        <w:t>khu vực phòng thủ vững chắc</w:t>
      </w:r>
      <w:r w:rsidR="009671C9">
        <w:rPr>
          <w:rFonts w:ascii="Times New Roman" w:hAnsi="Times New Roman"/>
          <w:szCs w:val="28"/>
        </w:rPr>
        <w:t xml:space="preserve"> cùng với các quy định tại Luật Quốc phòng</w:t>
      </w:r>
      <w:r w:rsidR="00077E4F">
        <w:rPr>
          <w:rFonts w:ascii="Times New Roman" w:hAnsi="Times New Roman"/>
          <w:szCs w:val="28"/>
        </w:rPr>
        <w:t>,</w:t>
      </w:r>
      <w:r w:rsidR="009671C9">
        <w:rPr>
          <w:rFonts w:ascii="Times New Roman" w:hAnsi="Times New Roman"/>
          <w:szCs w:val="28"/>
        </w:rPr>
        <w:t xml:space="preserve"> cần phải </w:t>
      </w:r>
      <w:r w:rsidR="008878CB">
        <w:rPr>
          <w:rFonts w:ascii="Times New Roman" w:hAnsi="Times New Roman"/>
          <w:szCs w:val="28"/>
        </w:rPr>
        <w:t>ban hành luật</w:t>
      </w:r>
      <w:r w:rsidR="008878CB" w:rsidRPr="008764CD">
        <w:rPr>
          <w:rFonts w:ascii="Times New Roman" w:hAnsi="Times New Roman"/>
          <w:szCs w:val="28"/>
        </w:rPr>
        <w:t xml:space="preserve"> </w:t>
      </w:r>
      <w:r w:rsidR="008878CB">
        <w:rPr>
          <w:rFonts w:ascii="Times New Roman" w:hAnsi="Times New Roman"/>
          <w:szCs w:val="28"/>
        </w:rPr>
        <w:t xml:space="preserve">liên quan </w:t>
      </w:r>
      <w:r w:rsidR="008878CB" w:rsidRPr="008764CD">
        <w:rPr>
          <w:rFonts w:ascii="Times New Roman" w:hAnsi="Times New Roman"/>
          <w:szCs w:val="28"/>
        </w:rPr>
        <w:t xml:space="preserve">để </w:t>
      </w:r>
      <w:r w:rsidR="008878CB">
        <w:rPr>
          <w:rFonts w:ascii="Times New Roman" w:hAnsi="Times New Roman"/>
          <w:szCs w:val="28"/>
        </w:rPr>
        <w:t xml:space="preserve">tạo </w:t>
      </w:r>
      <w:r w:rsidR="008878CB" w:rsidRPr="008764CD">
        <w:rPr>
          <w:rFonts w:ascii="Times New Roman" w:hAnsi="Times New Roman"/>
          <w:szCs w:val="28"/>
        </w:rPr>
        <w:t xml:space="preserve">cơ sở pháp lý </w:t>
      </w:r>
      <w:r w:rsidR="008878CB">
        <w:rPr>
          <w:rFonts w:ascii="Times New Roman" w:hAnsi="Times New Roman"/>
          <w:szCs w:val="28"/>
        </w:rPr>
        <w:t>trong q</w:t>
      </w:r>
      <w:r w:rsidR="008878CB" w:rsidRPr="008764CD">
        <w:rPr>
          <w:rFonts w:ascii="Times New Roman" w:hAnsi="Times New Roman"/>
          <w:szCs w:val="28"/>
        </w:rPr>
        <w:t>uản lý, bảo vệ công trình quốc phòng và khu quân sự</w:t>
      </w:r>
      <w:r w:rsidR="008878CB">
        <w:rPr>
          <w:rFonts w:ascii="Times New Roman" w:hAnsi="Times New Roman"/>
          <w:szCs w:val="28"/>
        </w:rPr>
        <w:t>.</w:t>
      </w:r>
      <w:r w:rsidR="009671C9">
        <w:rPr>
          <w:rFonts w:ascii="Times New Roman" w:hAnsi="Times New Roman"/>
          <w:szCs w:val="28"/>
        </w:rPr>
        <w:t xml:space="preserve"> </w:t>
      </w:r>
    </w:p>
    <w:p w:rsidR="004A5B50" w:rsidRPr="004A5B50" w:rsidRDefault="004A5B50" w:rsidP="00277647">
      <w:pPr>
        <w:pStyle w:val="BodyText"/>
        <w:spacing w:before="80"/>
        <w:ind w:firstLine="680"/>
        <w:jc w:val="both"/>
        <w:rPr>
          <w:rFonts w:ascii="Times New Roman" w:hAnsi="Times New Roman"/>
          <w:b/>
          <w:szCs w:val="28"/>
        </w:rPr>
      </w:pPr>
      <w:r w:rsidRPr="004A5B50">
        <w:rPr>
          <w:rFonts w:ascii="Times New Roman" w:hAnsi="Times New Roman"/>
          <w:b/>
          <w:szCs w:val="28"/>
        </w:rPr>
        <w:t>3. Cơ sở thực tiễn</w:t>
      </w:r>
    </w:p>
    <w:p w:rsidR="00285AE1" w:rsidRDefault="004065A6" w:rsidP="00277647">
      <w:pPr>
        <w:pStyle w:val="BodyText"/>
        <w:spacing w:before="80"/>
        <w:ind w:firstLine="680"/>
        <w:jc w:val="both"/>
        <w:rPr>
          <w:rFonts w:ascii="Times New Roman" w:hAnsi="Times New Roman"/>
          <w:szCs w:val="28"/>
        </w:rPr>
      </w:pPr>
      <w:r>
        <w:rPr>
          <w:rFonts w:ascii="Times New Roman" w:hAnsi="Times New Roman"/>
          <w:i/>
          <w:szCs w:val="28"/>
        </w:rPr>
        <w:t>Thứ nhấ</w:t>
      </w:r>
      <w:r w:rsidRPr="004065A6">
        <w:rPr>
          <w:rFonts w:ascii="Times New Roman" w:hAnsi="Times New Roman"/>
          <w:i/>
          <w:szCs w:val="28"/>
        </w:rPr>
        <w:t>t:</w:t>
      </w:r>
      <w:r>
        <w:rPr>
          <w:rFonts w:ascii="Times New Roman" w:hAnsi="Times New Roman"/>
          <w:szCs w:val="28"/>
        </w:rPr>
        <w:t xml:space="preserve"> </w:t>
      </w:r>
      <w:r w:rsidR="004A5B50">
        <w:rPr>
          <w:rFonts w:ascii="Times New Roman" w:hAnsi="Times New Roman"/>
          <w:szCs w:val="28"/>
        </w:rPr>
        <w:t>N</w:t>
      </w:r>
      <w:r w:rsidR="00285AE1">
        <w:rPr>
          <w:rFonts w:ascii="Times New Roman" w:hAnsi="Times New Roman"/>
          <w:szCs w:val="28"/>
        </w:rPr>
        <w:t>hững năm qua, h</w:t>
      </w:r>
      <w:r w:rsidR="00285AE1" w:rsidRPr="008D29D6">
        <w:rPr>
          <w:rFonts w:ascii="Times New Roman" w:hAnsi="Times New Roman"/>
          <w:szCs w:val="28"/>
        </w:rPr>
        <w:t xml:space="preserve">ệ thống văn bản quy phạm pháp luật </w:t>
      </w:r>
      <w:r w:rsidR="00D03DA2">
        <w:rPr>
          <w:rFonts w:ascii="Times New Roman" w:hAnsi="Times New Roman"/>
          <w:szCs w:val="28"/>
        </w:rPr>
        <w:t xml:space="preserve">có nội dung liên quan đến </w:t>
      </w:r>
      <w:r w:rsidR="00285AE1">
        <w:rPr>
          <w:rFonts w:ascii="Times New Roman" w:hAnsi="Times New Roman"/>
          <w:szCs w:val="28"/>
        </w:rPr>
        <w:t xml:space="preserve">phát triển </w:t>
      </w:r>
      <w:r w:rsidR="00285AE1" w:rsidRPr="008D29D6">
        <w:rPr>
          <w:rFonts w:ascii="Times New Roman" w:hAnsi="Times New Roman"/>
          <w:szCs w:val="28"/>
        </w:rPr>
        <w:t xml:space="preserve">kinh tế - xã hội </w:t>
      </w:r>
      <w:r w:rsidR="00602BD9">
        <w:rPr>
          <w:rFonts w:ascii="Times New Roman" w:hAnsi="Times New Roman"/>
          <w:szCs w:val="28"/>
        </w:rPr>
        <w:t>đã</w:t>
      </w:r>
      <w:r w:rsidR="00285AE1" w:rsidRPr="008D29D6">
        <w:rPr>
          <w:rFonts w:ascii="Times New Roman" w:hAnsi="Times New Roman"/>
          <w:szCs w:val="28"/>
        </w:rPr>
        <w:t xml:space="preserve"> được ban hành mới hoặc sửa đổi, bổ sung</w:t>
      </w:r>
      <w:r w:rsidR="00602BD9" w:rsidRPr="00602BD9">
        <w:rPr>
          <w:rFonts w:ascii="Times New Roman" w:hAnsi="Times New Roman"/>
          <w:szCs w:val="28"/>
        </w:rPr>
        <w:t xml:space="preserve"> </w:t>
      </w:r>
      <w:r w:rsidR="00602BD9" w:rsidRPr="008D29D6">
        <w:rPr>
          <w:rFonts w:ascii="Times New Roman" w:hAnsi="Times New Roman"/>
          <w:szCs w:val="28"/>
        </w:rPr>
        <w:t>đáp ứng yêu cầu của thực tiễn</w:t>
      </w:r>
      <w:r w:rsidR="00602BD9">
        <w:rPr>
          <w:rFonts w:ascii="Times New Roman" w:hAnsi="Times New Roman"/>
          <w:szCs w:val="28"/>
        </w:rPr>
        <w:t>;</w:t>
      </w:r>
      <w:r w:rsidR="00285AE1" w:rsidRPr="008D29D6">
        <w:rPr>
          <w:rFonts w:ascii="Times New Roman" w:hAnsi="Times New Roman"/>
          <w:szCs w:val="28"/>
        </w:rPr>
        <w:t xml:space="preserve"> </w:t>
      </w:r>
      <w:r w:rsidR="00602BD9">
        <w:rPr>
          <w:rFonts w:ascii="Times New Roman" w:hAnsi="Times New Roman"/>
          <w:szCs w:val="28"/>
        </w:rPr>
        <w:t xml:space="preserve">trong đó có nhiều nội dung liên quan đến công tác quản lý, bảo vệ công </w:t>
      </w:r>
      <w:r w:rsidR="008E7E59">
        <w:rPr>
          <w:rFonts w:ascii="Times New Roman" w:hAnsi="Times New Roman"/>
          <w:szCs w:val="28"/>
        </w:rPr>
        <w:t>trình quốc phòng và khu quân sự</w:t>
      </w:r>
      <w:r w:rsidR="00602BD9">
        <w:rPr>
          <w:rFonts w:ascii="Times New Roman" w:hAnsi="Times New Roman"/>
          <w:szCs w:val="28"/>
        </w:rPr>
        <w:t xml:space="preserve"> </w:t>
      </w:r>
      <w:r w:rsidR="00285AE1" w:rsidRPr="008D29D6">
        <w:rPr>
          <w:rFonts w:ascii="Times New Roman" w:hAnsi="Times New Roman"/>
          <w:szCs w:val="28"/>
        </w:rPr>
        <w:t>(Luật Đất đai</w:t>
      </w:r>
      <w:r w:rsidR="00DA36F1">
        <w:rPr>
          <w:rFonts w:ascii="Times New Roman" w:hAnsi="Times New Roman"/>
          <w:szCs w:val="28"/>
        </w:rPr>
        <w:t xml:space="preserve"> năm 2013;</w:t>
      </w:r>
      <w:r w:rsidR="00285AE1" w:rsidRPr="008D29D6">
        <w:rPr>
          <w:rFonts w:ascii="Times New Roman" w:hAnsi="Times New Roman"/>
          <w:szCs w:val="28"/>
        </w:rPr>
        <w:t xml:space="preserve"> </w:t>
      </w:r>
      <w:r w:rsidR="00DA36F1">
        <w:rPr>
          <w:rFonts w:ascii="Times New Roman" w:hAnsi="Times New Roman"/>
          <w:szCs w:val="28"/>
        </w:rPr>
        <w:t>Luật Quản lý, sử dụng tài sản công</w:t>
      </w:r>
      <w:r w:rsidR="008A3C8F">
        <w:rPr>
          <w:rFonts w:ascii="Times New Roman" w:hAnsi="Times New Roman"/>
          <w:szCs w:val="28"/>
        </w:rPr>
        <w:t xml:space="preserve"> năm 2017;</w:t>
      </w:r>
      <w:r w:rsidR="00DA36F1">
        <w:rPr>
          <w:rFonts w:ascii="Times New Roman" w:hAnsi="Times New Roman"/>
          <w:szCs w:val="28"/>
        </w:rPr>
        <w:t xml:space="preserve"> </w:t>
      </w:r>
      <w:r w:rsidR="00285AE1" w:rsidRPr="008D29D6">
        <w:rPr>
          <w:rFonts w:ascii="Times New Roman" w:hAnsi="Times New Roman"/>
          <w:szCs w:val="28"/>
        </w:rPr>
        <w:t>Luật Quy hoạch</w:t>
      </w:r>
      <w:r w:rsidR="00DA36F1">
        <w:rPr>
          <w:rFonts w:ascii="Times New Roman" w:hAnsi="Times New Roman"/>
          <w:szCs w:val="28"/>
        </w:rPr>
        <w:t xml:space="preserve"> năm 2017</w:t>
      </w:r>
      <w:r w:rsidR="00F8567A">
        <w:rPr>
          <w:rFonts w:ascii="Times New Roman" w:hAnsi="Times New Roman"/>
          <w:szCs w:val="28"/>
        </w:rPr>
        <w:t>; Luật Đầu tư năm 2020</w:t>
      </w:r>
      <w:r w:rsidR="00DA36F1">
        <w:rPr>
          <w:rFonts w:ascii="Times New Roman" w:hAnsi="Times New Roman"/>
          <w:szCs w:val="28"/>
        </w:rPr>
        <w:t>;</w:t>
      </w:r>
      <w:r w:rsidR="00285AE1" w:rsidRPr="008D29D6">
        <w:rPr>
          <w:rFonts w:ascii="Times New Roman" w:hAnsi="Times New Roman"/>
          <w:szCs w:val="28"/>
        </w:rPr>
        <w:t xml:space="preserve"> Luật Xây dựng</w:t>
      </w:r>
      <w:r w:rsidR="00DA36F1">
        <w:rPr>
          <w:rFonts w:ascii="Times New Roman" w:hAnsi="Times New Roman"/>
          <w:szCs w:val="28"/>
        </w:rPr>
        <w:t xml:space="preserve"> năm 2014</w:t>
      </w:r>
      <w:r w:rsidR="00285AE1" w:rsidRPr="008D29D6">
        <w:rPr>
          <w:rFonts w:ascii="Times New Roman" w:hAnsi="Times New Roman"/>
          <w:szCs w:val="28"/>
        </w:rPr>
        <w:t>,</w:t>
      </w:r>
      <w:r w:rsidR="00DA36F1">
        <w:rPr>
          <w:rFonts w:ascii="Times New Roman" w:hAnsi="Times New Roman"/>
          <w:szCs w:val="28"/>
        </w:rPr>
        <w:t xml:space="preserve"> sửa đổi bổ sung năm 2020</w:t>
      </w:r>
      <w:r w:rsidR="00602BD9">
        <w:rPr>
          <w:rFonts w:ascii="Times New Roman" w:hAnsi="Times New Roman"/>
          <w:szCs w:val="28"/>
        </w:rPr>
        <w:t>…).</w:t>
      </w:r>
      <w:r w:rsidR="00285AE1" w:rsidRPr="008D29D6">
        <w:rPr>
          <w:rFonts w:ascii="Times New Roman" w:hAnsi="Times New Roman"/>
          <w:szCs w:val="28"/>
        </w:rPr>
        <w:t xml:space="preserve"> </w:t>
      </w:r>
      <w:r w:rsidR="00602BD9">
        <w:rPr>
          <w:rFonts w:ascii="Times New Roman" w:hAnsi="Times New Roman"/>
          <w:szCs w:val="28"/>
        </w:rPr>
        <w:t>D</w:t>
      </w:r>
      <w:r w:rsidR="00DA36F1">
        <w:rPr>
          <w:rFonts w:ascii="Times New Roman" w:hAnsi="Times New Roman"/>
          <w:szCs w:val="28"/>
        </w:rPr>
        <w:t>o được ba</w:t>
      </w:r>
      <w:r w:rsidR="00285AE1">
        <w:rPr>
          <w:rFonts w:ascii="Times New Roman" w:hAnsi="Times New Roman"/>
          <w:szCs w:val="28"/>
        </w:rPr>
        <w:t xml:space="preserve">n </w:t>
      </w:r>
      <w:r w:rsidR="00285AE1" w:rsidRPr="00DA3074">
        <w:rPr>
          <w:rFonts w:ascii="Times New Roman" w:hAnsi="Times New Roman"/>
          <w:szCs w:val="28"/>
        </w:rPr>
        <w:t xml:space="preserve">hành từ năm 1994, nên Pháp lệnh chưa bao hàm đầy đủ các nội dung </w:t>
      </w:r>
      <w:r w:rsidR="00285AE1">
        <w:rPr>
          <w:rFonts w:ascii="Times New Roman" w:hAnsi="Times New Roman"/>
          <w:szCs w:val="28"/>
        </w:rPr>
        <w:t xml:space="preserve">đồng bộ với hệ thống pháp luật hiện hành </w:t>
      </w:r>
      <w:r w:rsidR="00285AE1" w:rsidRPr="00DA3074">
        <w:rPr>
          <w:rFonts w:ascii="Times New Roman" w:hAnsi="Times New Roman"/>
          <w:szCs w:val="28"/>
        </w:rPr>
        <w:t xml:space="preserve">để điều chỉnh các vấn đề </w:t>
      </w:r>
      <w:r w:rsidR="00D03DA2">
        <w:rPr>
          <w:rFonts w:ascii="Times New Roman" w:hAnsi="Times New Roman"/>
          <w:szCs w:val="28"/>
        </w:rPr>
        <w:t xml:space="preserve">của </w:t>
      </w:r>
      <w:r w:rsidR="00D03DA2" w:rsidRPr="00DA3074">
        <w:rPr>
          <w:rFonts w:ascii="Times New Roman" w:hAnsi="Times New Roman"/>
          <w:szCs w:val="28"/>
        </w:rPr>
        <w:t>đời sống xã hội</w:t>
      </w:r>
      <w:r w:rsidR="00D03DA2">
        <w:rPr>
          <w:rFonts w:ascii="Times New Roman" w:hAnsi="Times New Roman"/>
          <w:szCs w:val="28"/>
        </w:rPr>
        <w:t xml:space="preserve"> và phát triển </w:t>
      </w:r>
      <w:r w:rsidR="00D03DA2" w:rsidRPr="00DA3074">
        <w:rPr>
          <w:rFonts w:ascii="Times New Roman" w:hAnsi="Times New Roman"/>
          <w:szCs w:val="28"/>
        </w:rPr>
        <w:t xml:space="preserve">kinh tế </w:t>
      </w:r>
      <w:r w:rsidR="00D03DA2">
        <w:rPr>
          <w:rFonts w:ascii="Times New Roman" w:hAnsi="Times New Roman"/>
          <w:szCs w:val="28"/>
        </w:rPr>
        <w:t>trong thực tiễn đặt ra</w:t>
      </w:r>
      <w:r w:rsidR="00285AE1">
        <w:rPr>
          <w:rFonts w:ascii="Times New Roman" w:hAnsi="Times New Roman"/>
          <w:szCs w:val="28"/>
        </w:rPr>
        <w:t>.</w:t>
      </w:r>
      <w:r w:rsidR="00285AE1" w:rsidRPr="00DA3074">
        <w:rPr>
          <w:rFonts w:ascii="Times New Roman" w:hAnsi="Times New Roman"/>
          <w:szCs w:val="28"/>
        </w:rPr>
        <w:t xml:space="preserve"> </w:t>
      </w:r>
    </w:p>
    <w:p w:rsidR="003927AE" w:rsidRPr="008D29D6" w:rsidRDefault="00FA7C06" w:rsidP="00277647">
      <w:pPr>
        <w:pStyle w:val="BodyText"/>
        <w:spacing w:before="80"/>
        <w:ind w:firstLine="680"/>
        <w:jc w:val="both"/>
        <w:rPr>
          <w:rFonts w:ascii="Times New Roman" w:hAnsi="Times New Roman"/>
          <w:szCs w:val="28"/>
        </w:rPr>
      </w:pPr>
      <w:r>
        <w:rPr>
          <w:rFonts w:ascii="Times New Roman" w:hAnsi="Times New Roman"/>
          <w:szCs w:val="28"/>
        </w:rPr>
        <w:t>Pháp lệnh</w:t>
      </w:r>
      <w:r w:rsidR="003927AE" w:rsidRPr="006A53EC">
        <w:rPr>
          <w:rFonts w:ascii="Times New Roman" w:hAnsi="Times New Roman"/>
          <w:szCs w:val="28"/>
        </w:rPr>
        <w:t xml:space="preserve"> mới chỉ quy định </w:t>
      </w:r>
      <w:r w:rsidR="00ED11CB" w:rsidRPr="006A53EC">
        <w:rPr>
          <w:rFonts w:ascii="Times New Roman" w:hAnsi="Times New Roman"/>
          <w:szCs w:val="28"/>
        </w:rPr>
        <w:t xml:space="preserve">nội dung về </w:t>
      </w:r>
      <w:r w:rsidR="003927AE" w:rsidRPr="006A53EC">
        <w:rPr>
          <w:rFonts w:ascii="Times New Roman" w:hAnsi="Times New Roman"/>
          <w:szCs w:val="28"/>
        </w:rPr>
        <w:t>quản lý, bảo vệ công trình quốc phòng và khu quân sự để tránh những tác động</w:t>
      </w:r>
      <w:r w:rsidR="00602BD9" w:rsidRPr="006A53EC">
        <w:rPr>
          <w:rFonts w:ascii="Times New Roman" w:hAnsi="Times New Roman"/>
          <w:szCs w:val="28"/>
        </w:rPr>
        <w:t xml:space="preserve">, </w:t>
      </w:r>
      <w:r w:rsidR="003927AE" w:rsidRPr="006A53EC">
        <w:rPr>
          <w:rFonts w:ascii="Times New Roman" w:hAnsi="Times New Roman"/>
          <w:szCs w:val="28"/>
        </w:rPr>
        <w:t>xâm phạm từ bên ngoài</w:t>
      </w:r>
      <w:r w:rsidR="00602BD9" w:rsidRPr="006A53EC">
        <w:rPr>
          <w:rFonts w:ascii="Times New Roman" w:hAnsi="Times New Roman"/>
          <w:szCs w:val="28"/>
        </w:rPr>
        <w:t xml:space="preserve"> làm ảnh hưởng đến </w:t>
      </w:r>
      <w:r w:rsidR="00ED11CB" w:rsidRPr="006A53EC">
        <w:rPr>
          <w:rFonts w:ascii="Times New Roman" w:hAnsi="Times New Roman"/>
          <w:szCs w:val="28"/>
        </w:rPr>
        <w:t xml:space="preserve">an toàn của </w:t>
      </w:r>
      <w:r w:rsidR="003927AE" w:rsidRPr="006A53EC">
        <w:rPr>
          <w:rFonts w:ascii="Times New Roman" w:hAnsi="Times New Roman"/>
          <w:szCs w:val="28"/>
        </w:rPr>
        <w:t>công trình quốc phòng và khu quân sự</w:t>
      </w:r>
      <w:r w:rsidR="008405BF" w:rsidRPr="008405BF">
        <w:rPr>
          <w:rFonts w:ascii="Times New Roman" w:hAnsi="Times New Roman"/>
          <w:szCs w:val="28"/>
        </w:rPr>
        <w:t xml:space="preserve"> </w:t>
      </w:r>
      <w:r w:rsidR="008405BF">
        <w:rPr>
          <w:rFonts w:ascii="Times New Roman" w:hAnsi="Times New Roman"/>
          <w:szCs w:val="28"/>
        </w:rPr>
        <w:t xml:space="preserve">mà chưa có quy định về </w:t>
      </w:r>
      <w:r w:rsidR="008405BF" w:rsidRPr="00457B4B">
        <w:rPr>
          <w:rFonts w:ascii="Times New Roman" w:hAnsi="Times New Roman"/>
          <w:szCs w:val="28"/>
        </w:rPr>
        <w:t xml:space="preserve">chuyển đổi mục đích sử dụng hoặc </w:t>
      </w:r>
      <w:r w:rsidR="008405BF">
        <w:rPr>
          <w:rFonts w:ascii="Times New Roman" w:hAnsi="Times New Roman"/>
          <w:szCs w:val="28"/>
        </w:rPr>
        <w:t>phá</w:t>
      </w:r>
      <w:r w:rsidR="008405BF" w:rsidRPr="00457B4B">
        <w:rPr>
          <w:rFonts w:ascii="Times New Roman" w:hAnsi="Times New Roman"/>
          <w:szCs w:val="28"/>
        </w:rPr>
        <w:t xml:space="preserve"> dỡ, di dời </w:t>
      </w:r>
      <w:r w:rsidR="008405BF" w:rsidRPr="006A53EC">
        <w:rPr>
          <w:rFonts w:ascii="Times New Roman" w:hAnsi="Times New Roman"/>
          <w:szCs w:val="28"/>
        </w:rPr>
        <w:t>công trình quốc phòng và khu quân sự</w:t>
      </w:r>
      <w:r w:rsidR="003927AE" w:rsidRPr="006A53EC">
        <w:rPr>
          <w:rFonts w:ascii="Times New Roman" w:hAnsi="Times New Roman"/>
          <w:szCs w:val="28"/>
        </w:rPr>
        <w:t>. Theo quy định tại Luật Quản lý, sử dụng tài sản công năm 2017</w:t>
      </w:r>
      <w:r w:rsidR="00077E4F">
        <w:rPr>
          <w:rFonts w:ascii="Times New Roman" w:hAnsi="Times New Roman"/>
          <w:szCs w:val="28"/>
        </w:rPr>
        <w:t>,</w:t>
      </w:r>
      <w:r w:rsidR="003927AE" w:rsidRPr="006A53EC">
        <w:rPr>
          <w:rFonts w:ascii="Times New Roman" w:hAnsi="Times New Roman"/>
          <w:szCs w:val="28"/>
        </w:rPr>
        <w:t xml:space="preserve"> ngoài các hình thức xử lý tài sản công tại cơ quan nhà nước như: Thu hồi, điều chuyển, bán</w:t>
      </w:r>
      <w:r w:rsidR="00B83653">
        <w:rPr>
          <w:rFonts w:ascii="Times New Roman" w:hAnsi="Times New Roman"/>
          <w:szCs w:val="28"/>
        </w:rPr>
        <w:t xml:space="preserve">,… </w:t>
      </w:r>
      <w:r w:rsidR="003927AE" w:rsidRPr="006A53EC">
        <w:rPr>
          <w:rFonts w:ascii="Times New Roman" w:hAnsi="Times New Roman"/>
          <w:szCs w:val="28"/>
        </w:rPr>
        <w:t xml:space="preserve"> còn có </w:t>
      </w:r>
      <w:r w:rsidR="004F63EF">
        <w:rPr>
          <w:rFonts w:ascii="Times New Roman" w:hAnsi="Times New Roman"/>
          <w:szCs w:val="28"/>
        </w:rPr>
        <w:t>“H</w:t>
      </w:r>
      <w:r w:rsidR="003927AE" w:rsidRPr="006A53EC">
        <w:rPr>
          <w:rFonts w:ascii="Times New Roman" w:hAnsi="Times New Roman"/>
          <w:szCs w:val="28"/>
        </w:rPr>
        <w:t>ình thức k</w:t>
      </w:r>
      <w:r w:rsidR="00DA3074" w:rsidRPr="006A53EC">
        <w:rPr>
          <w:rFonts w:ascii="Times New Roman" w:hAnsi="Times New Roman"/>
          <w:szCs w:val="28"/>
        </w:rPr>
        <w:t>hác theo quy định của pháp luật</w:t>
      </w:r>
      <w:r w:rsidR="004F63EF">
        <w:rPr>
          <w:rFonts w:ascii="Times New Roman" w:hAnsi="Times New Roman"/>
          <w:szCs w:val="28"/>
        </w:rPr>
        <w:t>”</w:t>
      </w:r>
      <w:r w:rsidR="00DA3074" w:rsidRPr="006A53EC">
        <w:rPr>
          <w:rFonts w:ascii="Times New Roman" w:hAnsi="Times New Roman"/>
          <w:szCs w:val="28"/>
        </w:rPr>
        <w:t>.</w:t>
      </w:r>
      <w:r w:rsidR="003927AE">
        <w:rPr>
          <w:rFonts w:ascii="Times New Roman" w:hAnsi="Times New Roman"/>
          <w:szCs w:val="28"/>
        </w:rPr>
        <w:t xml:space="preserve"> </w:t>
      </w:r>
      <w:r w:rsidR="003927AE" w:rsidRPr="008D29D6">
        <w:rPr>
          <w:rFonts w:ascii="Times New Roman" w:hAnsi="Times New Roman"/>
          <w:szCs w:val="28"/>
        </w:rPr>
        <w:t xml:space="preserve">Hiện nay, </w:t>
      </w:r>
      <w:r w:rsidR="004F63EF">
        <w:rPr>
          <w:rFonts w:ascii="Times New Roman" w:hAnsi="Times New Roman"/>
          <w:szCs w:val="28"/>
        </w:rPr>
        <w:t xml:space="preserve">việc </w:t>
      </w:r>
      <w:r w:rsidR="004F63EF" w:rsidRPr="00F62A6C">
        <w:rPr>
          <w:rFonts w:ascii="Times New Roman" w:hAnsi="Times New Roman"/>
          <w:szCs w:val="28"/>
        </w:rPr>
        <w:t>chuyển đổi mục đích sử dụng</w:t>
      </w:r>
      <w:r w:rsidR="006042AB">
        <w:rPr>
          <w:rFonts w:ascii="Times New Roman" w:hAnsi="Times New Roman"/>
          <w:szCs w:val="28"/>
        </w:rPr>
        <w:t>,</w:t>
      </w:r>
      <w:r w:rsidR="004F63EF" w:rsidRPr="00F62A6C">
        <w:rPr>
          <w:rFonts w:ascii="Times New Roman" w:hAnsi="Times New Roman"/>
          <w:szCs w:val="28"/>
        </w:rPr>
        <w:t xml:space="preserve"> </w:t>
      </w:r>
      <w:r w:rsidR="00F62A6C">
        <w:rPr>
          <w:rFonts w:ascii="Times New Roman" w:hAnsi="Times New Roman"/>
          <w:szCs w:val="28"/>
        </w:rPr>
        <w:t>phá</w:t>
      </w:r>
      <w:r w:rsidR="004F63EF" w:rsidRPr="00F62A6C">
        <w:rPr>
          <w:rFonts w:ascii="Times New Roman" w:hAnsi="Times New Roman"/>
          <w:szCs w:val="28"/>
        </w:rPr>
        <w:t xml:space="preserve"> dỡ, di dời </w:t>
      </w:r>
      <w:r w:rsidR="004F63EF">
        <w:rPr>
          <w:rFonts w:ascii="Times New Roman" w:hAnsi="Times New Roman"/>
          <w:szCs w:val="28"/>
        </w:rPr>
        <w:t xml:space="preserve">công trình quốc phòng </w:t>
      </w:r>
      <w:r w:rsidR="003927AE" w:rsidRPr="008D29D6">
        <w:rPr>
          <w:rFonts w:ascii="Times New Roman" w:hAnsi="Times New Roman"/>
          <w:szCs w:val="28"/>
        </w:rPr>
        <w:t>đang được quy định tại Thông tư số 175/2013/TT-BQP ngày 05/9/2013 của Bộ trưởng Bộ Quốc phòng quy định về quản lý, bảo vệ công trình quốc phòng và khu vực quân sự</w:t>
      </w:r>
      <w:r w:rsidR="00823B7A">
        <w:rPr>
          <w:rFonts w:ascii="Times New Roman" w:hAnsi="Times New Roman"/>
          <w:szCs w:val="28"/>
        </w:rPr>
        <w:t>,</w:t>
      </w:r>
      <w:r w:rsidR="001C6C4B">
        <w:rPr>
          <w:rFonts w:ascii="Times New Roman" w:hAnsi="Times New Roman"/>
          <w:szCs w:val="28"/>
        </w:rPr>
        <w:t xml:space="preserve"> </w:t>
      </w:r>
      <w:r w:rsidR="00823B7A" w:rsidRPr="008D29D6">
        <w:rPr>
          <w:rFonts w:ascii="Times New Roman" w:hAnsi="Times New Roman"/>
          <w:szCs w:val="28"/>
        </w:rPr>
        <w:t>chưa bảo đảm hiệu lực pháp lý</w:t>
      </w:r>
      <w:r w:rsidR="00823B7A">
        <w:rPr>
          <w:rFonts w:ascii="Times New Roman" w:hAnsi="Times New Roman"/>
          <w:szCs w:val="28"/>
        </w:rPr>
        <w:t xml:space="preserve"> </w:t>
      </w:r>
      <w:r w:rsidR="001C6C4B">
        <w:rPr>
          <w:rFonts w:ascii="Times New Roman" w:hAnsi="Times New Roman"/>
          <w:szCs w:val="28"/>
        </w:rPr>
        <w:t xml:space="preserve">(Thông tư này chưa có quy định về </w:t>
      </w:r>
      <w:r w:rsidR="001C6C4B" w:rsidRPr="00457B4B">
        <w:rPr>
          <w:rFonts w:ascii="Times New Roman" w:hAnsi="Times New Roman"/>
          <w:szCs w:val="28"/>
        </w:rPr>
        <w:t>chuyển đổi mục đích sử dụng</w:t>
      </w:r>
      <w:r w:rsidR="001C6C4B">
        <w:rPr>
          <w:rFonts w:ascii="Times New Roman" w:hAnsi="Times New Roman"/>
          <w:szCs w:val="28"/>
        </w:rPr>
        <w:t xml:space="preserve"> khu quân sự)</w:t>
      </w:r>
      <w:r w:rsidR="004065A6">
        <w:rPr>
          <w:rFonts w:ascii="Times New Roman" w:hAnsi="Times New Roman"/>
          <w:szCs w:val="28"/>
        </w:rPr>
        <w:t>.</w:t>
      </w:r>
      <w:r w:rsidR="00233642">
        <w:rPr>
          <w:rFonts w:ascii="Times New Roman" w:hAnsi="Times New Roman"/>
          <w:szCs w:val="28"/>
        </w:rPr>
        <w:t xml:space="preserve"> </w:t>
      </w:r>
      <w:r w:rsidR="006042AB" w:rsidRPr="006A53EC">
        <w:rPr>
          <w:rFonts w:ascii="Times New Roman" w:hAnsi="Times New Roman"/>
          <w:szCs w:val="28"/>
        </w:rPr>
        <w:t xml:space="preserve">Thời gian qua, do yêu cầu chủ quan và khách quan, một số công trình quốc phòng và khu quân sự phải </w:t>
      </w:r>
      <w:r w:rsidR="006042AB" w:rsidRPr="00457B4B">
        <w:rPr>
          <w:rFonts w:ascii="Times New Roman" w:hAnsi="Times New Roman"/>
          <w:szCs w:val="28"/>
        </w:rPr>
        <w:t xml:space="preserve">chuyển đổi mục đích sử dụng hoặc </w:t>
      </w:r>
      <w:r w:rsidR="006B22EE">
        <w:rPr>
          <w:rFonts w:ascii="Times New Roman" w:hAnsi="Times New Roman"/>
          <w:szCs w:val="28"/>
        </w:rPr>
        <w:t>phá</w:t>
      </w:r>
      <w:r w:rsidR="006042AB" w:rsidRPr="00457B4B">
        <w:rPr>
          <w:rFonts w:ascii="Times New Roman" w:hAnsi="Times New Roman"/>
          <w:szCs w:val="28"/>
        </w:rPr>
        <w:t xml:space="preserve"> dỡ, di dời đi nơi khác;</w:t>
      </w:r>
      <w:r w:rsidR="006042AB" w:rsidRPr="006A53EC">
        <w:rPr>
          <w:rFonts w:ascii="Times New Roman" w:hAnsi="Times New Roman"/>
          <w:szCs w:val="28"/>
        </w:rPr>
        <w:t xml:space="preserve"> đây là các trường hợp </w:t>
      </w:r>
      <w:r w:rsidR="006042AB">
        <w:rPr>
          <w:rFonts w:ascii="Times New Roman" w:hAnsi="Times New Roman"/>
          <w:szCs w:val="28"/>
        </w:rPr>
        <w:t>thực tế</w:t>
      </w:r>
      <w:r w:rsidR="006042AB" w:rsidRPr="006A53EC">
        <w:rPr>
          <w:rFonts w:ascii="Times New Roman" w:hAnsi="Times New Roman"/>
          <w:szCs w:val="28"/>
        </w:rPr>
        <w:t xml:space="preserve"> cần có cơ chế pháp lý phù hợp </w:t>
      </w:r>
      <w:r w:rsidR="006042AB" w:rsidRPr="00F62A6C">
        <w:rPr>
          <w:rFonts w:ascii="Times New Roman" w:hAnsi="Times New Roman"/>
          <w:szCs w:val="28"/>
        </w:rPr>
        <w:t>để làm cơ sở thực hiện</w:t>
      </w:r>
      <w:r w:rsidR="00823B7A">
        <w:rPr>
          <w:rFonts w:ascii="Times New Roman" w:hAnsi="Times New Roman"/>
          <w:szCs w:val="28"/>
        </w:rPr>
        <w:t xml:space="preserve">. </w:t>
      </w:r>
      <w:r w:rsidR="006A7C89">
        <w:rPr>
          <w:rFonts w:ascii="Times New Roman" w:hAnsi="Times New Roman"/>
          <w:szCs w:val="28"/>
        </w:rPr>
        <w:t xml:space="preserve">Qua rà soát, </w:t>
      </w:r>
      <w:r w:rsidR="006A7C89" w:rsidRPr="001C6C4B">
        <w:rPr>
          <w:rFonts w:ascii="Times New Roman" w:hAnsi="Times New Roman"/>
          <w:szCs w:val="28"/>
        </w:rPr>
        <w:t xml:space="preserve">việc chuyển đổi mục đích sử dụng khu quân sự mà bản chất là chuyển mục đích sử dụng đất quốc phòng sang mục đích khác chưa được quy định cụ thể trong </w:t>
      </w:r>
      <w:r w:rsidR="006A7C89" w:rsidRPr="004065A6">
        <w:rPr>
          <w:rFonts w:ascii="Times New Roman" w:hAnsi="Times New Roman"/>
          <w:szCs w:val="28"/>
        </w:rPr>
        <w:t>các văn bản quy phạm</w:t>
      </w:r>
      <w:r w:rsidR="006A7C89">
        <w:rPr>
          <w:rFonts w:ascii="Times New Roman" w:hAnsi="Times New Roman"/>
          <w:szCs w:val="28"/>
        </w:rPr>
        <w:t xml:space="preserve"> </w:t>
      </w:r>
      <w:r w:rsidR="006A7C89" w:rsidRPr="001C6C4B">
        <w:rPr>
          <w:rFonts w:ascii="Times New Roman" w:hAnsi="Times New Roman"/>
          <w:szCs w:val="28"/>
        </w:rPr>
        <w:t>pháp luật về đất đai hiện hành</w:t>
      </w:r>
      <w:r w:rsidR="006A7C89">
        <w:rPr>
          <w:rFonts w:ascii="Times New Roman" w:hAnsi="Times New Roman"/>
          <w:szCs w:val="28"/>
        </w:rPr>
        <w:t>;</w:t>
      </w:r>
      <w:r w:rsidR="006A7C89" w:rsidRPr="006A7C89">
        <w:rPr>
          <w:rFonts w:ascii="Times New Roman" w:hAnsi="Times New Roman"/>
          <w:szCs w:val="28"/>
        </w:rPr>
        <w:t xml:space="preserve"> </w:t>
      </w:r>
      <w:r w:rsidR="006A7C89">
        <w:rPr>
          <w:rFonts w:ascii="Times New Roman" w:hAnsi="Times New Roman"/>
          <w:szCs w:val="28"/>
        </w:rPr>
        <w:t xml:space="preserve">việc </w:t>
      </w:r>
      <w:r w:rsidR="006A7C89" w:rsidRPr="006A53EC">
        <w:rPr>
          <w:rFonts w:ascii="Times New Roman" w:hAnsi="Times New Roman"/>
          <w:szCs w:val="28"/>
        </w:rPr>
        <w:t xml:space="preserve">xử lý tài sản công </w:t>
      </w:r>
      <w:r w:rsidR="006A7C89">
        <w:rPr>
          <w:rFonts w:ascii="Times New Roman" w:hAnsi="Times New Roman"/>
          <w:szCs w:val="28"/>
        </w:rPr>
        <w:t>theo “H</w:t>
      </w:r>
      <w:r w:rsidR="006A7C89" w:rsidRPr="006A53EC">
        <w:rPr>
          <w:rFonts w:ascii="Times New Roman" w:hAnsi="Times New Roman"/>
          <w:szCs w:val="28"/>
        </w:rPr>
        <w:t>ình thức khác</w:t>
      </w:r>
      <w:r w:rsidR="00A3306A" w:rsidRPr="00A3306A">
        <w:rPr>
          <w:rFonts w:ascii="Times New Roman" w:hAnsi="Times New Roman"/>
          <w:szCs w:val="28"/>
        </w:rPr>
        <w:t xml:space="preserve"> </w:t>
      </w:r>
      <w:r w:rsidR="00A3306A" w:rsidRPr="006A53EC">
        <w:rPr>
          <w:rFonts w:ascii="Times New Roman" w:hAnsi="Times New Roman"/>
          <w:szCs w:val="28"/>
        </w:rPr>
        <w:t xml:space="preserve">theo quy định của </w:t>
      </w:r>
      <w:r w:rsidR="006A7C89">
        <w:rPr>
          <w:rFonts w:ascii="Times New Roman" w:hAnsi="Times New Roman"/>
          <w:szCs w:val="28"/>
        </w:rPr>
        <w:t>pháp</w:t>
      </w:r>
      <w:r w:rsidR="006A7C89" w:rsidRPr="006A53EC">
        <w:rPr>
          <w:rFonts w:ascii="Times New Roman" w:hAnsi="Times New Roman"/>
          <w:szCs w:val="28"/>
        </w:rPr>
        <w:t xml:space="preserve"> luật</w:t>
      </w:r>
      <w:r w:rsidR="006A7C89">
        <w:rPr>
          <w:rFonts w:ascii="Times New Roman" w:hAnsi="Times New Roman"/>
          <w:szCs w:val="28"/>
        </w:rPr>
        <w:t>” nêu trên cũng chưa được quy định cụ thể</w:t>
      </w:r>
      <w:r w:rsidR="006A7C89" w:rsidRPr="001C6C4B">
        <w:rPr>
          <w:rFonts w:ascii="Times New Roman" w:hAnsi="Times New Roman"/>
          <w:szCs w:val="28"/>
        </w:rPr>
        <w:t>.</w:t>
      </w:r>
      <w:r w:rsidR="006A7C89" w:rsidRPr="008D29D6">
        <w:rPr>
          <w:rFonts w:ascii="Times New Roman" w:hAnsi="Times New Roman"/>
          <w:szCs w:val="28"/>
        </w:rPr>
        <w:t xml:space="preserve"> </w:t>
      </w:r>
      <w:r w:rsidR="003927AE" w:rsidRPr="00A93C24">
        <w:rPr>
          <w:rFonts w:ascii="Times New Roman" w:hAnsi="Times New Roman"/>
          <w:szCs w:val="28"/>
        </w:rPr>
        <w:t xml:space="preserve">Do đó, cần </w:t>
      </w:r>
      <w:r w:rsidR="00D76601" w:rsidRPr="00A93C24">
        <w:rPr>
          <w:rFonts w:ascii="Times New Roman" w:hAnsi="Times New Roman"/>
          <w:szCs w:val="28"/>
        </w:rPr>
        <w:t xml:space="preserve">ban hành Luật </w:t>
      </w:r>
      <w:r w:rsidR="009D760B">
        <w:rPr>
          <w:rFonts w:ascii="Times New Roman" w:hAnsi="Times New Roman"/>
          <w:szCs w:val="28"/>
        </w:rPr>
        <w:t xml:space="preserve">để </w:t>
      </w:r>
      <w:r w:rsidR="00A3306A">
        <w:rPr>
          <w:rFonts w:ascii="Times New Roman" w:hAnsi="Times New Roman"/>
          <w:szCs w:val="28"/>
        </w:rPr>
        <w:t xml:space="preserve">bổ sung, </w:t>
      </w:r>
      <w:r w:rsidR="00C355EE" w:rsidRPr="00A93C24">
        <w:rPr>
          <w:rFonts w:ascii="Times New Roman" w:hAnsi="Times New Roman"/>
          <w:szCs w:val="28"/>
        </w:rPr>
        <w:t>quy định</w:t>
      </w:r>
      <w:r w:rsidR="006A7C89">
        <w:rPr>
          <w:rFonts w:ascii="Times New Roman" w:hAnsi="Times New Roman"/>
          <w:szCs w:val="28"/>
        </w:rPr>
        <w:t xml:space="preserve"> </w:t>
      </w:r>
      <w:r w:rsidR="00C355EE" w:rsidRPr="00A93C24">
        <w:rPr>
          <w:rFonts w:ascii="Times New Roman" w:hAnsi="Times New Roman"/>
          <w:szCs w:val="28"/>
        </w:rPr>
        <w:t xml:space="preserve">đầy đủ các nội dung </w:t>
      </w:r>
      <w:r w:rsidR="00C355EE" w:rsidRPr="00A93C24">
        <w:rPr>
          <w:rFonts w:ascii="Times New Roman" w:hAnsi="Times New Roman"/>
          <w:szCs w:val="28"/>
        </w:rPr>
        <w:lastRenderedPageBreak/>
        <w:t>về quản lý, bảo vệ công trình quốc phòng và khu quân sự</w:t>
      </w:r>
      <w:r w:rsidR="00823B7A">
        <w:rPr>
          <w:rFonts w:ascii="Times New Roman" w:hAnsi="Times New Roman"/>
          <w:szCs w:val="28"/>
        </w:rPr>
        <w:t xml:space="preserve"> trong cùng một văn bản</w:t>
      </w:r>
      <w:r w:rsidR="00C355EE" w:rsidRPr="00A93C24">
        <w:rPr>
          <w:rFonts w:ascii="Times New Roman" w:hAnsi="Times New Roman"/>
          <w:szCs w:val="28"/>
        </w:rPr>
        <w:t xml:space="preserve">, </w:t>
      </w:r>
      <w:r w:rsidR="00823B7A">
        <w:rPr>
          <w:rFonts w:ascii="Times New Roman" w:hAnsi="Times New Roman"/>
          <w:szCs w:val="28"/>
        </w:rPr>
        <w:t>t</w:t>
      </w:r>
      <w:r w:rsidR="00823B7A" w:rsidRPr="00A93C24">
        <w:rPr>
          <w:rFonts w:ascii="Times New Roman" w:hAnsi="Times New Roman"/>
          <w:szCs w:val="28"/>
        </w:rPr>
        <w:t xml:space="preserve">ạo </w:t>
      </w:r>
      <w:r w:rsidR="00E9678B">
        <w:rPr>
          <w:rFonts w:ascii="Times New Roman" w:hAnsi="Times New Roman"/>
          <w:szCs w:val="28"/>
        </w:rPr>
        <w:t xml:space="preserve">cơ </w:t>
      </w:r>
      <w:r w:rsidR="00823B7A" w:rsidRPr="00A93C24">
        <w:rPr>
          <w:rFonts w:ascii="Times New Roman" w:hAnsi="Times New Roman"/>
          <w:szCs w:val="28"/>
        </w:rPr>
        <w:t>sở pháp lý điều chỉnh toàn diện các vấn đề có liên quan</w:t>
      </w:r>
      <w:r w:rsidR="00823B7A">
        <w:rPr>
          <w:rFonts w:ascii="Times New Roman" w:hAnsi="Times New Roman"/>
          <w:szCs w:val="28"/>
        </w:rPr>
        <w:t>,</w:t>
      </w:r>
      <w:r w:rsidR="00823B7A" w:rsidRPr="00A93C24">
        <w:rPr>
          <w:rFonts w:ascii="Times New Roman" w:hAnsi="Times New Roman"/>
          <w:szCs w:val="28"/>
        </w:rPr>
        <w:t xml:space="preserve"> </w:t>
      </w:r>
      <w:r w:rsidR="00C355EE" w:rsidRPr="00A93C24">
        <w:rPr>
          <w:rFonts w:ascii="Times New Roman" w:hAnsi="Times New Roman"/>
          <w:szCs w:val="28"/>
        </w:rPr>
        <w:t xml:space="preserve">trong đó có </w:t>
      </w:r>
      <w:r w:rsidR="00E7494E" w:rsidRPr="00A93C24">
        <w:rPr>
          <w:rFonts w:ascii="Times New Roman" w:hAnsi="Times New Roman"/>
          <w:szCs w:val="28"/>
        </w:rPr>
        <w:t>việc</w:t>
      </w:r>
      <w:r w:rsidR="00C355EE" w:rsidRPr="00A93C24">
        <w:rPr>
          <w:rFonts w:ascii="Times New Roman" w:hAnsi="Times New Roman"/>
          <w:szCs w:val="28"/>
        </w:rPr>
        <w:t xml:space="preserve"> chuyển đổi mục đích sử dụng</w:t>
      </w:r>
      <w:r w:rsidR="00E7494E" w:rsidRPr="00A93C24">
        <w:rPr>
          <w:rFonts w:ascii="Times New Roman" w:hAnsi="Times New Roman"/>
          <w:szCs w:val="28"/>
        </w:rPr>
        <w:t>,</w:t>
      </w:r>
      <w:r w:rsidR="00C355EE" w:rsidRPr="00A93C24">
        <w:rPr>
          <w:rFonts w:ascii="Times New Roman" w:hAnsi="Times New Roman"/>
          <w:szCs w:val="28"/>
        </w:rPr>
        <w:t xml:space="preserve"> phá dỡ, di dời</w:t>
      </w:r>
      <w:r w:rsidR="00E7494E" w:rsidRPr="00A93C24">
        <w:rPr>
          <w:rFonts w:ascii="Times New Roman" w:hAnsi="Times New Roman"/>
          <w:szCs w:val="28"/>
        </w:rPr>
        <w:t>;</w:t>
      </w:r>
      <w:r w:rsidR="00C355EE" w:rsidRPr="00A93C24">
        <w:rPr>
          <w:rFonts w:ascii="Times New Roman" w:hAnsi="Times New Roman"/>
          <w:szCs w:val="28"/>
        </w:rPr>
        <w:t xml:space="preserve"> </w:t>
      </w:r>
      <w:r w:rsidR="00D76601" w:rsidRPr="00A93C24">
        <w:rPr>
          <w:rFonts w:ascii="Times New Roman" w:hAnsi="Times New Roman"/>
          <w:szCs w:val="28"/>
        </w:rPr>
        <w:t>bảo đảm sự thống nhất</w:t>
      </w:r>
      <w:r w:rsidR="00823B7A">
        <w:rPr>
          <w:rFonts w:ascii="Times New Roman" w:hAnsi="Times New Roman"/>
          <w:szCs w:val="28"/>
        </w:rPr>
        <w:t>, đồng bộ</w:t>
      </w:r>
      <w:r w:rsidR="00D76601" w:rsidRPr="00A93C24">
        <w:rPr>
          <w:rFonts w:ascii="Times New Roman" w:hAnsi="Times New Roman"/>
          <w:szCs w:val="28"/>
        </w:rPr>
        <w:t xml:space="preserve"> </w:t>
      </w:r>
      <w:r w:rsidR="00825E88" w:rsidRPr="00A93C24">
        <w:rPr>
          <w:rFonts w:ascii="Times New Roman" w:hAnsi="Times New Roman"/>
          <w:szCs w:val="28"/>
        </w:rPr>
        <w:t>với các Luật mới được</w:t>
      </w:r>
      <w:r w:rsidR="00D76601" w:rsidRPr="00A93C24">
        <w:rPr>
          <w:rFonts w:ascii="Times New Roman" w:hAnsi="Times New Roman"/>
          <w:szCs w:val="28"/>
        </w:rPr>
        <w:t xml:space="preserve"> ban hành</w:t>
      </w:r>
      <w:r w:rsidR="00823B7A">
        <w:rPr>
          <w:rFonts w:ascii="Times New Roman" w:hAnsi="Times New Roman"/>
          <w:szCs w:val="28"/>
        </w:rPr>
        <w:t xml:space="preserve"> và</w:t>
      </w:r>
      <w:r w:rsidR="00554DCC" w:rsidRPr="00A93C24">
        <w:rPr>
          <w:rFonts w:ascii="Times New Roman" w:hAnsi="Times New Roman"/>
          <w:szCs w:val="28"/>
        </w:rPr>
        <w:t xml:space="preserve"> tính chất đặc thù của công tác quản lý, bảo vệ</w:t>
      </w:r>
      <w:r w:rsidR="00E9678B" w:rsidRPr="00E9678B">
        <w:rPr>
          <w:rFonts w:ascii="Times New Roman" w:hAnsi="Times New Roman"/>
          <w:szCs w:val="28"/>
        </w:rPr>
        <w:t xml:space="preserve"> </w:t>
      </w:r>
      <w:r w:rsidR="00E9678B" w:rsidRPr="006A53EC">
        <w:rPr>
          <w:rFonts w:ascii="Times New Roman" w:hAnsi="Times New Roman"/>
          <w:szCs w:val="28"/>
        </w:rPr>
        <w:t>công trình quốc phòng và khu quân sự</w:t>
      </w:r>
      <w:r w:rsidR="003927AE" w:rsidRPr="00A93C24">
        <w:rPr>
          <w:rFonts w:ascii="Times New Roman" w:hAnsi="Times New Roman"/>
          <w:szCs w:val="28"/>
        </w:rPr>
        <w:t>.</w:t>
      </w:r>
      <w:r w:rsidR="00E9678B">
        <w:rPr>
          <w:rFonts w:ascii="Times New Roman" w:hAnsi="Times New Roman"/>
          <w:szCs w:val="28"/>
        </w:rPr>
        <w:t xml:space="preserve"> </w:t>
      </w:r>
    </w:p>
    <w:p w:rsidR="004E4503" w:rsidRPr="005F2E80" w:rsidRDefault="004065A6" w:rsidP="00277647">
      <w:pPr>
        <w:pStyle w:val="BodyText"/>
        <w:spacing w:before="80"/>
        <w:ind w:firstLine="680"/>
        <w:jc w:val="both"/>
        <w:rPr>
          <w:rFonts w:ascii="Times New Roman" w:hAnsi="Times New Roman"/>
          <w:spacing w:val="4"/>
          <w:szCs w:val="28"/>
        </w:rPr>
      </w:pPr>
      <w:r w:rsidRPr="004065A6">
        <w:rPr>
          <w:rFonts w:ascii="Times New Roman" w:hAnsi="Times New Roman"/>
          <w:i/>
          <w:spacing w:val="4"/>
          <w:szCs w:val="28"/>
        </w:rPr>
        <w:t>Thứ hai:</w:t>
      </w:r>
      <w:r>
        <w:rPr>
          <w:rFonts w:ascii="Times New Roman" w:hAnsi="Times New Roman"/>
          <w:spacing w:val="4"/>
          <w:szCs w:val="28"/>
        </w:rPr>
        <w:t xml:space="preserve"> </w:t>
      </w:r>
      <w:r w:rsidR="00DB071A">
        <w:rPr>
          <w:rFonts w:ascii="Times New Roman" w:hAnsi="Times New Roman"/>
          <w:spacing w:val="4"/>
          <w:szCs w:val="28"/>
        </w:rPr>
        <w:t>T</w:t>
      </w:r>
      <w:r w:rsidR="00A425F1" w:rsidRPr="005F2E80">
        <w:rPr>
          <w:rFonts w:ascii="Times New Roman" w:hAnsi="Times New Roman"/>
          <w:spacing w:val="4"/>
          <w:szCs w:val="28"/>
        </w:rPr>
        <w:t xml:space="preserve">hực tiễn sau 28 </w:t>
      </w:r>
      <w:r w:rsidR="00C03571" w:rsidRPr="005F2E80">
        <w:rPr>
          <w:rFonts w:ascii="Times New Roman" w:hAnsi="Times New Roman"/>
          <w:spacing w:val="4"/>
          <w:szCs w:val="28"/>
        </w:rPr>
        <w:t xml:space="preserve">năm </w:t>
      </w:r>
      <w:r w:rsidR="00A425F1" w:rsidRPr="005F2E80">
        <w:rPr>
          <w:rFonts w:ascii="Times New Roman" w:hAnsi="Times New Roman"/>
          <w:spacing w:val="4"/>
          <w:szCs w:val="28"/>
        </w:rPr>
        <w:t xml:space="preserve">triển khai thi hành Pháp lệnh, </w:t>
      </w:r>
      <w:r w:rsidR="00DE1E1D" w:rsidRPr="005F2E80">
        <w:rPr>
          <w:rFonts w:ascii="Times New Roman" w:hAnsi="Times New Roman"/>
          <w:spacing w:val="4"/>
          <w:szCs w:val="28"/>
        </w:rPr>
        <w:t>bên cạnh những kết quả đạt được</w:t>
      </w:r>
      <w:r w:rsidR="008372D4" w:rsidRPr="005F2E80">
        <w:rPr>
          <w:rFonts w:ascii="Times New Roman" w:hAnsi="Times New Roman"/>
          <w:spacing w:val="4"/>
          <w:szCs w:val="28"/>
        </w:rPr>
        <w:t xml:space="preserve"> cũng </w:t>
      </w:r>
      <w:r w:rsidR="00DE1E1D" w:rsidRPr="005F2E80">
        <w:rPr>
          <w:rFonts w:ascii="Times New Roman" w:hAnsi="Times New Roman"/>
          <w:spacing w:val="4"/>
          <w:szCs w:val="28"/>
        </w:rPr>
        <w:t xml:space="preserve">đã </w:t>
      </w:r>
      <w:r w:rsidR="008372D4" w:rsidRPr="005F2E80">
        <w:rPr>
          <w:rFonts w:ascii="Times New Roman" w:hAnsi="Times New Roman"/>
          <w:spacing w:val="4"/>
          <w:szCs w:val="28"/>
        </w:rPr>
        <w:t xml:space="preserve">bộc lộ một số vướng mắc, bất cập, như: </w:t>
      </w:r>
      <w:r w:rsidR="00DB071A">
        <w:rPr>
          <w:rFonts w:ascii="Times New Roman" w:hAnsi="Times New Roman"/>
          <w:spacing w:val="4"/>
          <w:szCs w:val="28"/>
        </w:rPr>
        <w:t>V</w:t>
      </w:r>
      <w:r w:rsidR="008372D4" w:rsidRPr="005F2E80">
        <w:rPr>
          <w:rFonts w:ascii="Times New Roman" w:hAnsi="Times New Roman"/>
          <w:spacing w:val="4"/>
          <w:szCs w:val="28"/>
        </w:rPr>
        <w:t>iệc xác định phạm vi, ranh giới khu vực cấm, khu vực bảo vệ, vành đai an toàn của công trình quốc phòng và khu quân sự trên thực tế chưa thống</w:t>
      </w:r>
      <w:r w:rsidR="000947C7">
        <w:rPr>
          <w:rFonts w:ascii="Times New Roman" w:hAnsi="Times New Roman"/>
          <w:spacing w:val="4"/>
          <w:szCs w:val="28"/>
        </w:rPr>
        <w:t xml:space="preserve"> nhất, khó khăn trong thực hiện</w:t>
      </w:r>
      <w:r w:rsidR="008372D4" w:rsidRPr="005F2E80">
        <w:rPr>
          <w:rFonts w:ascii="Times New Roman" w:hAnsi="Times New Roman"/>
          <w:spacing w:val="4"/>
          <w:szCs w:val="28"/>
        </w:rPr>
        <w:t xml:space="preserve"> do pháp luật chưa quy định </w:t>
      </w:r>
      <w:r w:rsidR="00DE1E1D" w:rsidRPr="005F2E80">
        <w:rPr>
          <w:rFonts w:ascii="Times New Roman" w:hAnsi="Times New Roman"/>
          <w:spacing w:val="4"/>
          <w:szCs w:val="28"/>
        </w:rPr>
        <w:t xml:space="preserve">cụ thể, </w:t>
      </w:r>
      <w:r w:rsidR="008372D4" w:rsidRPr="005F2E80">
        <w:rPr>
          <w:rFonts w:ascii="Times New Roman" w:hAnsi="Times New Roman"/>
          <w:spacing w:val="4"/>
          <w:szCs w:val="28"/>
        </w:rPr>
        <w:t>rõ ràng về các tiêu chí xác định và chế độ quản lý đối với từng khu vực này;</w:t>
      </w:r>
      <w:r w:rsidR="00A425F1" w:rsidRPr="005F2E80">
        <w:rPr>
          <w:rFonts w:ascii="Times New Roman" w:hAnsi="Times New Roman"/>
          <w:spacing w:val="4"/>
          <w:szCs w:val="28"/>
        </w:rPr>
        <w:t xml:space="preserve"> một số công trình quốc phòng, </w:t>
      </w:r>
      <w:r w:rsidR="008372D4" w:rsidRPr="005F2E80">
        <w:rPr>
          <w:rFonts w:ascii="Times New Roman" w:hAnsi="Times New Roman"/>
          <w:spacing w:val="4"/>
          <w:szCs w:val="28"/>
        </w:rPr>
        <w:t>lô cốt, hầm hào cũ n</w:t>
      </w:r>
      <w:r w:rsidR="00A425F1" w:rsidRPr="005F2E80">
        <w:rPr>
          <w:rFonts w:ascii="Times New Roman" w:hAnsi="Times New Roman"/>
          <w:spacing w:val="4"/>
          <w:szCs w:val="28"/>
        </w:rPr>
        <w:t>ằm rải rác trong các khu dân cư</w:t>
      </w:r>
      <w:r w:rsidR="00A93C24">
        <w:rPr>
          <w:rFonts w:ascii="Times New Roman" w:hAnsi="Times New Roman"/>
          <w:spacing w:val="4"/>
          <w:szCs w:val="28"/>
        </w:rPr>
        <w:t xml:space="preserve"> hoặc trên các trục đường</w:t>
      </w:r>
      <w:r w:rsidR="008372D4" w:rsidRPr="005F2E80">
        <w:rPr>
          <w:rFonts w:ascii="Times New Roman" w:hAnsi="Times New Roman"/>
          <w:spacing w:val="4"/>
          <w:szCs w:val="28"/>
        </w:rPr>
        <w:t xml:space="preserve"> </w:t>
      </w:r>
      <w:r w:rsidR="000947C7" w:rsidRPr="005F2E80">
        <w:rPr>
          <w:rFonts w:ascii="Times New Roman" w:hAnsi="Times New Roman"/>
          <w:spacing w:val="4"/>
          <w:szCs w:val="28"/>
        </w:rPr>
        <w:t xml:space="preserve">giao thông </w:t>
      </w:r>
      <w:r w:rsidR="008372D4" w:rsidRPr="005F2E80">
        <w:rPr>
          <w:rFonts w:ascii="Times New Roman" w:hAnsi="Times New Roman"/>
          <w:spacing w:val="4"/>
          <w:szCs w:val="28"/>
        </w:rPr>
        <w:t xml:space="preserve">giá trị sử dụng hạn chế do ảnh hưởng của quá trình phát triển kinh tế - xã hội (đô thị hóa, các khu công nghiệp, hạ tầng giao thông,…); </w:t>
      </w:r>
      <w:r w:rsidR="000947C7" w:rsidRPr="005F2E80">
        <w:rPr>
          <w:rFonts w:ascii="Times New Roman" w:hAnsi="Times New Roman"/>
          <w:spacing w:val="4"/>
          <w:szCs w:val="28"/>
        </w:rPr>
        <w:t xml:space="preserve">các </w:t>
      </w:r>
      <w:r w:rsidR="00A93C24" w:rsidRPr="005F2E80">
        <w:rPr>
          <w:rFonts w:ascii="Times New Roman" w:hAnsi="Times New Roman"/>
          <w:spacing w:val="4"/>
          <w:szCs w:val="28"/>
        </w:rPr>
        <w:t>công trình quốc phòng</w:t>
      </w:r>
      <w:r w:rsidR="00A93C24">
        <w:rPr>
          <w:rFonts w:ascii="Times New Roman" w:hAnsi="Times New Roman"/>
          <w:spacing w:val="4"/>
          <w:szCs w:val="28"/>
        </w:rPr>
        <w:t>,</w:t>
      </w:r>
      <w:r w:rsidR="00A93C24" w:rsidRPr="005F2E80">
        <w:rPr>
          <w:rFonts w:ascii="Times New Roman" w:hAnsi="Times New Roman"/>
          <w:spacing w:val="4"/>
          <w:szCs w:val="28"/>
        </w:rPr>
        <w:t xml:space="preserve"> </w:t>
      </w:r>
      <w:r w:rsidR="008372D4" w:rsidRPr="005F2E80">
        <w:rPr>
          <w:rFonts w:ascii="Times New Roman" w:hAnsi="Times New Roman"/>
          <w:spacing w:val="4"/>
          <w:szCs w:val="28"/>
        </w:rPr>
        <w:t>khu quân sự là thao trườn</w:t>
      </w:r>
      <w:r w:rsidR="00A93C24">
        <w:rPr>
          <w:rFonts w:ascii="Times New Roman" w:hAnsi="Times New Roman"/>
          <w:spacing w:val="4"/>
          <w:szCs w:val="28"/>
        </w:rPr>
        <w:t>g, bãi tập, trường bắn,...</w:t>
      </w:r>
      <w:r w:rsidR="00A425F1" w:rsidRPr="005F2E80">
        <w:rPr>
          <w:rFonts w:ascii="Times New Roman" w:hAnsi="Times New Roman"/>
          <w:spacing w:val="4"/>
          <w:szCs w:val="28"/>
        </w:rPr>
        <w:t xml:space="preserve"> </w:t>
      </w:r>
      <w:r w:rsidR="008372D4" w:rsidRPr="005F2E80">
        <w:rPr>
          <w:rFonts w:ascii="Times New Roman" w:hAnsi="Times New Roman"/>
          <w:spacing w:val="4"/>
          <w:szCs w:val="28"/>
        </w:rPr>
        <w:t xml:space="preserve">thường nằm trên vùng đồi núi, địa hình phức tạp, có nơi ranh giới chưa rõ ràng nên công tác quản lý, bảo vệ gặp nhiều khó khăn, còn xảy ra hiện tượng tranh chấp, lấn chiếm, xâm canh trái phép vào </w:t>
      </w:r>
      <w:r w:rsidR="00FA7C06">
        <w:rPr>
          <w:rFonts w:ascii="Times New Roman" w:hAnsi="Times New Roman"/>
          <w:spacing w:val="4"/>
          <w:szCs w:val="28"/>
        </w:rPr>
        <w:t>phạm vi</w:t>
      </w:r>
      <w:r w:rsidR="008372D4" w:rsidRPr="005F2E80">
        <w:rPr>
          <w:rFonts w:ascii="Times New Roman" w:hAnsi="Times New Roman"/>
          <w:spacing w:val="4"/>
          <w:szCs w:val="28"/>
        </w:rPr>
        <w:t xml:space="preserve"> được giao quản lý, bảo vệ; </w:t>
      </w:r>
      <w:r w:rsidR="00DD6C4C">
        <w:rPr>
          <w:rFonts w:ascii="Times New Roman" w:hAnsi="Times New Roman"/>
          <w:spacing w:val="4"/>
          <w:szCs w:val="28"/>
        </w:rPr>
        <w:t xml:space="preserve">công tác phối hợp giữa các </w:t>
      </w:r>
      <w:r w:rsidR="00DE1E1D" w:rsidRPr="005F2E80">
        <w:rPr>
          <w:rFonts w:ascii="Times New Roman" w:hAnsi="Times New Roman"/>
          <w:spacing w:val="4"/>
          <w:szCs w:val="28"/>
        </w:rPr>
        <w:t>địa phương v</w:t>
      </w:r>
      <w:r w:rsidR="00A93C24">
        <w:rPr>
          <w:rFonts w:ascii="Times New Roman" w:hAnsi="Times New Roman"/>
          <w:spacing w:val="4"/>
          <w:szCs w:val="28"/>
        </w:rPr>
        <w:t>ới Bộ Quốc phòng và các đơn vị Q</w:t>
      </w:r>
      <w:r w:rsidR="00DE1E1D" w:rsidRPr="005F2E80">
        <w:rPr>
          <w:rFonts w:ascii="Times New Roman" w:hAnsi="Times New Roman"/>
          <w:spacing w:val="4"/>
          <w:szCs w:val="28"/>
        </w:rPr>
        <w:t>uân đội trong</w:t>
      </w:r>
      <w:r w:rsidR="00A93C24">
        <w:rPr>
          <w:rFonts w:ascii="Times New Roman" w:hAnsi="Times New Roman"/>
          <w:spacing w:val="4"/>
          <w:szCs w:val="28"/>
        </w:rPr>
        <w:t xml:space="preserve"> xác định phạm vi</w:t>
      </w:r>
      <w:r w:rsidR="009D760B">
        <w:rPr>
          <w:rFonts w:ascii="Times New Roman" w:hAnsi="Times New Roman"/>
          <w:spacing w:val="4"/>
          <w:szCs w:val="28"/>
        </w:rPr>
        <w:t>,</w:t>
      </w:r>
      <w:r w:rsidR="00A93C24">
        <w:rPr>
          <w:rFonts w:ascii="Times New Roman" w:hAnsi="Times New Roman"/>
          <w:spacing w:val="4"/>
          <w:szCs w:val="28"/>
        </w:rPr>
        <w:t xml:space="preserve"> ranh giới để tổ chức quản lý, bảo vệ chưa được triển khai đồng bộ; </w:t>
      </w:r>
      <w:r w:rsidR="009D760B">
        <w:rPr>
          <w:rFonts w:ascii="Times New Roman" w:hAnsi="Times New Roman"/>
          <w:spacing w:val="4"/>
          <w:szCs w:val="28"/>
        </w:rPr>
        <w:t xml:space="preserve">việc </w:t>
      </w:r>
      <w:r w:rsidR="00DE1E1D" w:rsidRPr="005F2E80">
        <w:rPr>
          <w:rFonts w:ascii="Times New Roman" w:hAnsi="Times New Roman"/>
          <w:spacing w:val="4"/>
          <w:szCs w:val="28"/>
        </w:rPr>
        <w:t xml:space="preserve">xây dựng </w:t>
      </w:r>
      <w:r w:rsidR="009D760B">
        <w:rPr>
          <w:rFonts w:ascii="Times New Roman" w:hAnsi="Times New Roman"/>
          <w:spacing w:val="4"/>
          <w:szCs w:val="28"/>
        </w:rPr>
        <w:t xml:space="preserve">các </w:t>
      </w:r>
      <w:r w:rsidR="00DE1E1D" w:rsidRPr="005F2E80">
        <w:rPr>
          <w:rFonts w:ascii="Times New Roman" w:hAnsi="Times New Roman"/>
          <w:spacing w:val="4"/>
          <w:szCs w:val="28"/>
        </w:rPr>
        <w:t xml:space="preserve">quy hoạch, cấp phép hoạt động ở một số dự án phát triển kinh tế - xã hội </w:t>
      </w:r>
      <w:r w:rsidR="009D760B">
        <w:rPr>
          <w:rFonts w:ascii="Times New Roman" w:hAnsi="Times New Roman"/>
          <w:spacing w:val="4"/>
          <w:szCs w:val="28"/>
        </w:rPr>
        <w:t xml:space="preserve">và </w:t>
      </w:r>
      <w:r w:rsidR="008372D4" w:rsidRPr="005F2E80">
        <w:rPr>
          <w:rFonts w:ascii="Times New Roman" w:hAnsi="Times New Roman"/>
          <w:spacing w:val="4"/>
          <w:szCs w:val="28"/>
        </w:rPr>
        <w:t xml:space="preserve">công tác quản lý người nước ngoài cư trú, </w:t>
      </w:r>
      <w:r w:rsidR="00DD6C4C">
        <w:rPr>
          <w:rFonts w:ascii="Times New Roman" w:hAnsi="Times New Roman"/>
          <w:spacing w:val="4"/>
          <w:szCs w:val="28"/>
        </w:rPr>
        <w:t>lưu</w:t>
      </w:r>
      <w:r w:rsidR="008372D4" w:rsidRPr="005F2E80">
        <w:rPr>
          <w:rFonts w:ascii="Times New Roman" w:hAnsi="Times New Roman"/>
          <w:spacing w:val="4"/>
          <w:szCs w:val="28"/>
        </w:rPr>
        <w:t xml:space="preserve"> trú ở một số địa phương, khu vực </w:t>
      </w:r>
      <w:r w:rsidR="000947C7" w:rsidRPr="000947C7">
        <w:rPr>
          <w:rFonts w:ascii="Times New Roman" w:hAnsi="Times New Roman"/>
          <w:spacing w:val="4"/>
          <w:szCs w:val="28"/>
        </w:rPr>
        <w:t xml:space="preserve">có liên quan đến </w:t>
      </w:r>
      <w:r w:rsidR="008372D4" w:rsidRPr="005F2E80">
        <w:rPr>
          <w:rFonts w:ascii="Times New Roman" w:hAnsi="Times New Roman"/>
          <w:spacing w:val="4"/>
          <w:szCs w:val="28"/>
        </w:rPr>
        <w:t>công trình quốc phòng và khu quân sự chưa chặt chẽ; lực lượng quản lý, bảo vệ ở một số nơi còn mỏng, nên khó khăn trong thực hiện nhiệm vụ; hành vi vi phạm pháp luật liên quan đến công trình quốc phòng và khu quân sự còn xảy ra ở một số nơi, gây ảnh hưởng đến tình hình an ninh, trật tự trên địa bàn,…</w:t>
      </w:r>
      <w:r w:rsidR="002B2D0C" w:rsidRPr="005F2E80">
        <w:rPr>
          <w:rFonts w:ascii="Times New Roman" w:hAnsi="Times New Roman"/>
          <w:spacing w:val="4"/>
          <w:szCs w:val="28"/>
        </w:rPr>
        <w:t xml:space="preserve"> </w:t>
      </w:r>
      <w:r w:rsidR="004E4503" w:rsidRPr="005F2E80">
        <w:rPr>
          <w:rFonts w:ascii="Times New Roman" w:hAnsi="Times New Roman"/>
          <w:spacing w:val="4"/>
          <w:szCs w:val="28"/>
        </w:rPr>
        <w:t xml:space="preserve">Những hạn chế, bất cập nêu trên đặt ra yêu cầu phải xây dựng Luật Quản lý, bảo vệ công trình quốc phòng và khu quân sự </w:t>
      </w:r>
      <w:r w:rsidR="007047B3">
        <w:rPr>
          <w:rFonts w:ascii="Times New Roman" w:hAnsi="Times New Roman"/>
          <w:spacing w:val="4"/>
          <w:szCs w:val="28"/>
        </w:rPr>
        <w:t xml:space="preserve">để tạo cơ sở pháp lý cao hơn, </w:t>
      </w:r>
      <w:r w:rsidR="004E4503" w:rsidRPr="005F2E80">
        <w:rPr>
          <w:rFonts w:ascii="Times New Roman" w:hAnsi="Times New Roman"/>
          <w:spacing w:val="4"/>
          <w:szCs w:val="28"/>
        </w:rPr>
        <w:t>trên cơ sở kế thừa</w:t>
      </w:r>
      <w:r w:rsidR="007047B3">
        <w:rPr>
          <w:rFonts w:ascii="Times New Roman" w:hAnsi="Times New Roman"/>
          <w:spacing w:val="4"/>
          <w:szCs w:val="28"/>
        </w:rPr>
        <w:t>, phát triển</w:t>
      </w:r>
      <w:r w:rsidR="0046155D" w:rsidRPr="005F2E80">
        <w:rPr>
          <w:rFonts w:ascii="Times New Roman" w:hAnsi="Times New Roman"/>
          <w:spacing w:val="4"/>
          <w:szCs w:val="28"/>
        </w:rPr>
        <w:t xml:space="preserve"> </w:t>
      </w:r>
      <w:r w:rsidR="004E4503" w:rsidRPr="005F2E80">
        <w:rPr>
          <w:rFonts w:ascii="Times New Roman" w:hAnsi="Times New Roman"/>
          <w:spacing w:val="4"/>
          <w:szCs w:val="28"/>
        </w:rPr>
        <w:t xml:space="preserve">các nội dung </w:t>
      </w:r>
      <w:r w:rsidR="007047B3">
        <w:rPr>
          <w:rFonts w:ascii="Times New Roman" w:hAnsi="Times New Roman"/>
          <w:spacing w:val="4"/>
          <w:szCs w:val="28"/>
        </w:rPr>
        <w:t xml:space="preserve">đã thực hiện tốt </w:t>
      </w:r>
      <w:r w:rsidR="007047B3" w:rsidRPr="00DD6C4C">
        <w:rPr>
          <w:rFonts w:ascii="Times New Roman" w:hAnsi="Times New Roman"/>
          <w:spacing w:val="4"/>
          <w:szCs w:val="28"/>
        </w:rPr>
        <w:t xml:space="preserve">và </w:t>
      </w:r>
      <w:r w:rsidR="004E4503" w:rsidRPr="00DD6C4C">
        <w:rPr>
          <w:rFonts w:ascii="Times New Roman" w:hAnsi="Times New Roman"/>
          <w:spacing w:val="4"/>
          <w:szCs w:val="28"/>
        </w:rPr>
        <w:t>còn phù hợp</w:t>
      </w:r>
      <w:r w:rsidR="004E4503" w:rsidRPr="005F2E80">
        <w:rPr>
          <w:rFonts w:ascii="Times New Roman" w:hAnsi="Times New Roman"/>
          <w:spacing w:val="4"/>
          <w:szCs w:val="28"/>
        </w:rPr>
        <w:t xml:space="preserve"> của Pháp lệnh</w:t>
      </w:r>
      <w:r w:rsidR="007047B3">
        <w:rPr>
          <w:rFonts w:ascii="Times New Roman" w:hAnsi="Times New Roman"/>
          <w:spacing w:val="4"/>
          <w:szCs w:val="28"/>
        </w:rPr>
        <w:t xml:space="preserve">, </w:t>
      </w:r>
      <w:r w:rsidR="003B3B99">
        <w:rPr>
          <w:rFonts w:ascii="Times New Roman" w:hAnsi="Times New Roman"/>
          <w:spacing w:val="4"/>
          <w:szCs w:val="28"/>
        </w:rPr>
        <w:t>các n</w:t>
      </w:r>
      <w:r w:rsidR="007047B3">
        <w:rPr>
          <w:rFonts w:ascii="Times New Roman" w:hAnsi="Times New Roman"/>
          <w:spacing w:val="4"/>
          <w:szCs w:val="28"/>
        </w:rPr>
        <w:t xml:space="preserve">ghị định, </w:t>
      </w:r>
      <w:r w:rsidR="003B3B99">
        <w:rPr>
          <w:rFonts w:ascii="Times New Roman" w:hAnsi="Times New Roman"/>
          <w:spacing w:val="4"/>
          <w:szCs w:val="28"/>
        </w:rPr>
        <w:t>t</w:t>
      </w:r>
      <w:r w:rsidR="007047B3">
        <w:rPr>
          <w:rFonts w:ascii="Times New Roman" w:hAnsi="Times New Roman"/>
          <w:spacing w:val="4"/>
          <w:szCs w:val="28"/>
        </w:rPr>
        <w:t>hông tư; đồng thời, khắc phục những vướng mắc, bất cập từ thực tiễn thi hành Pháp lệnh, bảo đảm</w:t>
      </w:r>
      <w:r w:rsidR="004E4503" w:rsidRPr="005F2E80">
        <w:rPr>
          <w:rFonts w:ascii="Times New Roman" w:hAnsi="Times New Roman"/>
          <w:spacing w:val="4"/>
          <w:szCs w:val="28"/>
        </w:rPr>
        <w:t xml:space="preserve"> </w:t>
      </w:r>
      <w:r w:rsidR="0046155D" w:rsidRPr="005F2E80">
        <w:rPr>
          <w:rFonts w:ascii="Times New Roman" w:hAnsi="Times New Roman"/>
          <w:spacing w:val="4"/>
          <w:szCs w:val="28"/>
        </w:rPr>
        <w:t>đáp ứng</w:t>
      </w:r>
      <w:r w:rsidR="004E4503" w:rsidRPr="005F2E80">
        <w:rPr>
          <w:rFonts w:ascii="Times New Roman" w:hAnsi="Times New Roman"/>
          <w:spacing w:val="4"/>
          <w:szCs w:val="28"/>
        </w:rPr>
        <w:t xml:space="preserve"> với </w:t>
      </w:r>
      <w:r w:rsidR="0046155D" w:rsidRPr="005F2E80">
        <w:rPr>
          <w:rFonts w:ascii="Times New Roman" w:hAnsi="Times New Roman"/>
          <w:spacing w:val="4"/>
          <w:szCs w:val="28"/>
        </w:rPr>
        <w:t>quá trình phát triển kinh tế - xã hội hiện nay</w:t>
      </w:r>
      <w:r w:rsidR="004E4503" w:rsidRPr="005F2E80">
        <w:rPr>
          <w:rFonts w:ascii="Times New Roman" w:hAnsi="Times New Roman"/>
          <w:spacing w:val="4"/>
          <w:szCs w:val="28"/>
        </w:rPr>
        <w:t>.</w:t>
      </w:r>
      <w:r w:rsidR="000947C7">
        <w:rPr>
          <w:rFonts w:ascii="Times New Roman" w:hAnsi="Times New Roman"/>
          <w:spacing w:val="4"/>
          <w:szCs w:val="28"/>
        </w:rPr>
        <w:t xml:space="preserve"> </w:t>
      </w:r>
    </w:p>
    <w:p w:rsidR="009D5C59" w:rsidRPr="008D29D6" w:rsidRDefault="004065A6" w:rsidP="00277647">
      <w:pPr>
        <w:pStyle w:val="BodyText"/>
        <w:spacing w:before="80"/>
        <w:ind w:firstLine="680"/>
        <w:jc w:val="both"/>
        <w:rPr>
          <w:rFonts w:ascii="Times New Roman" w:hAnsi="Times New Roman"/>
          <w:szCs w:val="28"/>
        </w:rPr>
      </w:pPr>
      <w:r w:rsidRPr="004065A6">
        <w:rPr>
          <w:rFonts w:ascii="Times New Roman" w:hAnsi="Times New Roman"/>
          <w:i/>
          <w:szCs w:val="28"/>
        </w:rPr>
        <w:t>Thứ ba:</w:t>
      </w:r>
      <w:r>
        <w:rPr>
          <w:rFonts w:ascii="Times New Roman" w:hAnsi="Times New Roman"/>
          <w:szCs w:val="28"/>
        </w:rPr>
        <w:t xml:space="preserve"> </w:t>
      </w:r>
      <w:r w:rsidR="00DB071A">
        <w:rPr>
          <w:rFonts w:ascii="Times New Roman" w:hAnsi="Times New Roman"/>
          <w:szCs w:val="28"/>
        </w:rPr>
        <w:t>Q</w:t>
      </w:r>
      <w:r w:rsidR="003A6BC0">
        <w:rPr>
          <w:rFonts w:ascii="Times New Roman" w:hAnsi="Times New Roman"/>
          <w:szCs w:val="28"/>
        </w:rPr>
        <w:t>ua</w:t>
      </w:r>
      <w:r w:rsidR="00345DE0" w:rsidRPr="008D29D6">
        <w:rPr>
          <w:rFonts w:ascii="Times New Roman" w:hAnsi="Times New Roman"/>
          <w:szCs w:val="28"/>
        </w:rPr>
        <w:t xml:space="preserve"> các cuộc chiến tranh, xung đột trên thế giới những năm gần đây và dự </w:t>
      </w:r>
      <w:r w:rsidR="006C285B" w:rsidRPr="008D29D6">
        <w:rPr>
          <w:rFonts w:ascii="Times New Roman" w:hAnsi="Times New Roman"/>
          <w:szCs w:val="28"/>
        </w:rPr>
        <w:t>báo chiến tranh trong tương lai cho thấy,</w:t>
      </w:r>
      <w:r w:rsidR="00345DE0" w:rsidRPr="008D29D6">
        <w:rPr>
          <w:rFonts w:ascii="Times New Roman" w:hAnsi="Times New Roman"/>
          <w:szCs w:val="28"/>
        </w:rPr>
        <w:t xml:space="preserve"> ngoài chiến tranh truyền thống còn xuất hiện các l</w:t>
      </w:r>
      <w:r w:rsidR="00E93ADA">
        <w:rPr>
          <w:rFonts w:ascii="Times New Roman" w:hAnsi="Times New Roman"/>
          <w:szCs w:val="28"/>
        </w:rPr>
        <w:t xml:space="preserve">oại hình chiến tranh mới, như: </w:t>
      </w:r>
      <w:r w:rsidR="00DB071A">
        <w:rPr>
          <w:rFonts w:ascii="Times New Roman" w:hAnsi="Times New Roman"/>
          <w:szCs w:val="28"/>
        </w:rPr>
        <w:t>C</w:t>
      </w:r>
      <w:r w:rsidR="00345DE0" w:rsidRPr="008D29D6">
        <w:rPr>
          <w:rFonts w:ascii="Times New Roman" w:hAnsi="Times New Roman"/>
          <w:szCs w:val="28"/>
        </w:rPr>
        <w:t>hi</w:t>
      </w:r>
      <w:r w:rsidR="00E43718">
        <w:rPr>
          <w:rFonts w:ascii="Times New Roman" w:hAnsi="Times New Roman"/>
          <w:szCs w:val="28"/>
        </w:rPr>
        <w:t xml:space="preserve">ến tranh thông tin, </w:t>
      </w:r>
      <w:r w:rsidR="00345DE0" w:rsidRPr="008D29D6">
        <w:rPr>
          <w:rFonts w:ascii="Times New Roman" w:hAnsi="Times New Roman"/>
          <w:szCs w:val="28"/>
        </w:rPr>
        <w:t>không gian mạng</w:t>
      </w:r>
      <w:r w:rsidR="000B4F93" w:rsidRPr="008D29D6">
        <w:rPr>
          <w:rFonts w:ascii="Times New Roman" w:hAnsi="Times New Roman"/>
          <w:szCs w:val="28"/>
        </w:rPr>
        <w:t xml:space="preserve">, </w:t>
      </w:r>
      <w:r w:rsidR="00345DE0" w:rsidRPr="008D29D6">
        <w:rPr>
          <w:rFonts w:ascii="Times New Roman" w:hAnsi="Times New Roman"/>
          <w:szCs w:val="28"/>
        </w:rPr>
        <w:t>sử dụng vũ khí công nghệ cao</w:t>
      </w:r>
      <w:r w:rsidR="00AB093F">
        <w:rPr>
          <w:rFonts w:ascii="Times New Roman" w:hAnsi="Times New Roman"/>
          <w:szCs w:val="28"/>
        </w:rPr>
        <w:t>;</w:t>
      </w:r>
      <w:r w:rsidR="00345DE0" w:rsidRPr="008D29D6">
        <w:rPr>
          <w:rFonts w:ascii="Times New Roman" w:hAnsi="Times New Roman"/>
          <w:szCs w:val="28"/>
        </w:rPr>
        <w:t xml:space="preserve"> </w:t>
      </w:r>
      <w:r w:rsidR="00E93ADA">
        <w:rPr>
          <w:rFonts w:ascii="Times New Roman" w:hAnsi="Times New Roman"/>
          <w:szCs w:val="28"/>
        </w:rPr>
        <w:t>phương thức, phạm vi</w:t>
      </w:r>
      <w:r w:rsidR="00345DE0" w:rsidRPr="008D29D6">
        <w:rPr>
          <w:rFonts w:ascii="Times New Roman" w:hAnsi="Times New Roman"/>
          <w:szCs w:val="28"/>
        </w:rPr>
        <w:t xml:space="preserve"> không gian, thời gian, môi trường, lực lượng và thủ đoạn tác chiến</w:t>
      </w:r>
      <w:r w:rsidR="00806527">
        <w:rPr>
          <w:rFonts w:ascii="Times New Roman" w:hAnsi="Times New Roman"/>
          <w:szCs w:val="28"/>
        </w:rPr>
        <w:t xml:space="preserve"> </w:t>
      </w:r>
      <w:r w:rsidR="00E43718">
        <w:rPr>
          <w:rFonts w:ascii="Times New Roman" w:hAnsi="Times New Roman"/>
          <w:szCs w:val="28"/>
        </w:rPr>
        <w:t xml:space="preserve">trong chiến tranh </w:t>
      </w:r>
      <w:r w:rsidR="00806527">
        <w:rPr>
          <w:rFonts w:ascii="Times New Roman" w:hAnsi="Times New Roman"/>
          <w:szCs w:val="28"/>
        </w:rPr>
        <w:t xml:space="preserve">cũng có </w:t>
      </w:r>
      <w:r w:rsidR="00806527" w:rsidRPr="008D29D6">
        <w:rPr>
          <w:rFonts w:ascii="Times New Roman" w:hAnsi="Times New Roman"/>
          <w:szCs w:val="28"/>
        </w:rPr>
        <w:t>nhiều thay đổi</w:t>
      </w:r>
      <w:r w:rsidR="00E93ADA">
        <w:rPr>
          <w:rFonts w:ascii="Times New Roman" w:hAnsi="Times New Roman"/>
          <w:szCs w:val="28"/>
        </w:rPr>
        <w:t>,</w:t>
      </w:r>
      <w:r w:rsidR="00806527" w:rsidRPr="008D29D6">
        <w:rPr>
          <w:rFonts w:ascii="Times New Roman" w:hAnsi="Times New Roman"/>
          <w:szCs w:val="28"/>
        </w:rPr>
        <w:t xml:space="preserve"> khó </w:t>
      </w:r>
      <w:r w:rsidR="00E93ADA">
        <w:rPr>
          <w:rFonts w:ascii="Times New Roman" w:hAnsi="Times New Roman"/>
          <w:szCs w:val="28"/>
        </w:rPr>
        <w:t>dự báo</w:t>
      </w:r>
      <w:r w:rsidR="00806527">
        <w:rPr>
          <w:rFonts w:ascii="Times New Roman" w:hAnsi="Times New Roman"/>
          <w:szCs w:val="28"/>
        </w:rPr>
        <w:t xml:space="preserve">, </w:t>
      </w:r>
      <w:r w:rsidR="00E93ADA">
        <w:rPr>
          <w:rFonts w:ascii="Times New Roman" w:hAnsi="Times New Roman"/>
          <w:szCs w:val="28"/>
        </w:rPr>
        <w:t xml:space="preserve">đan xen với các yếu tố </w:t>
      </w:r>
      <w:r w:rsidR="00806527">
        <w:rPr>
          <w:rFonts w:ascii="Times New Roman" w:hAnsi="Times New Roman"/>
          <w:szCs w:val="28"/>
        </w:rPr>
        <w:t>phi truyền thống</w:t>
      </w:r>
      <w:r w:rsidR="006D5E46">
        <w:rPr>
          <w:rFonts w:ascii="Times New Roman" w:hAnsi="Times New Roman"/>
          <w:szCs w:val="28"/>
        </w:rPr>
        <w:t>; đồng thời</w:t>
      </w:r>
      <w:r w:rsidR="00FB1449">
        <w:rPr>
          <w:rFonts w:ascii="Times New Roman" w:hAnsi="Times New Roman"/>
          <w:szCs w:val="28"/>
        </w:rPr>
        <w:t xml:space="preserve">, qua các cuộc chiến tranh </w:t>
      </w:r>
      <w:r w:rsidR="006D5E46">
        <w:rPr>
          <w:rFonts w:ascii="Times New Roman" w:hAnsi="Times New Roman"/>
          <w:szCs w:val="28"/>
        </w:rPr>
        <w:t>cũng cho thấy, bên cạnh các yếu tố về lực lượng và vũ khí trang bị tham gia chiến tranh thì các công trình quốc phòng và khu quân sự có ý nghĩa rất quan trọng trong tác chiến phòng thủ.</w:t>
      </w:r>
      <w:r w:rsidR="00E93ADA">
        <w:rPr>
          <w:rFonts w:ascii="Times New Roman" w:hAnsi="Times New Roman"/>
          <w:szCs w:val="28"/>
        </w:rPr>
        <w:t xml:space="preserve"> </w:t>
      </w:r>
      <w:r w:rsidR="00304111" w:rsidRPr="008D29D6">
        <w:rPr>
          <w:rFonts w:ascii="Times New Roman" w:hAnsi="Times New Roman"/>
          <w:szCs w:val="28"/>
        </w:rPr>
        <w:t xml:space="preserve">Thực tiễn này đặt ra yêu cầu phải </w:t>
      </w:r>
      <w:r w:rsidR="00FB1449">
        <w:rPr>
          <w:rFonts w:ascii="Times New Roman" w:hAnsi="Times New Roman"/>
          <w:szCs w:val="28"/>
        </w:rPr>
        <w:t xml:space="preserve">quan tâm xây dựng, củng cố, hoàn thiện hệ thống công trình </w:t>
      </w:r>
      <w:r w:rsidR="00FB1449">
        <w:rPr>
          <w:rFonts w:ascii="Times New Roman" w:hAnsi="Times New Roman"/>
          <w:szCs w:val="28"/>
        </w:rPr>
        <w:lastRenderedPageBreak/>
        <w:t xml:space="preserve">quốc phòng và khu quân sự theo </w:t>
      </w:r>
      <w:r w:rsidR="00304111" w:rsidRPr="008D29D6">
        <w:rPr>
          <w:rFonts w:ascii="Times New Roman" w:hAnsi="Times New Roman"/>
          <w:szCs w:val="28"/>
        </w:rPr>
        <w:t>quyết tâm, kế hoạch</w:t>
      </w:r>
      <w:r w:rsidR="00304111">
        <w:rPr>
          <w:rFonts w:ascii="Times New Roman" w:hAnsi="Times New Roman"/>
          <w:szCs w:val="28"/>
        </w:rPr>
        <w:t>, phương án tác chiến</w:t>
      </w:r>
      <w:r w:rsidR="00FB1449">
        <w:rPr>
          <w:rFonts w:ascii="Times New Roman" w:hAnsi="Times New Roman"/>
          <w:szCs w:val="28"/>
        </w:rPr>
        <w:t xml:space="preserve"> đã xác định;</w:t>
      </w:r>
      <w:r w:rsidR="00304111">
        <w:rPr>
          <w:rFonts w:ascii="Times New Roman" w:hAnsi="Times New Roman"/>
          <w:szCs w:val="28"/>
        </w:rPr>
        <w:t xml:space="preserve"> </w:t>
      </w:r>
      <w:r w:rsidR="00FB1449">
        <w:rPr>
          <w:rFonts w:ascii="Times New Roman" w:hAnsi="Times New Roman"/>
          <w:szCs w:val="28"/>
        </w:rPr>
        <w:t>tổ chức quản lý, bảo vệ bảo đảm chặt chẽ</w:t>
      </w:r>
      <w:r w:rsidR="00467A25" w:rsidRPr="008D29D6">
        <w:rPr>
          <w:rFonts w:ascii="Times New Roman" w:hAnsi="Times New Roman"/>
          <w:szCs w:val="28"/>
        </w:rPr>
        <w:t xml:space="preserve"> </w:t>
      </w:r>
      <w:r w:rsidR="00FB1449">
        <w:rPr>
          <w:rFonts w:ascii="Times New Roman" w:hAnsi="Times New Roman"/>
          <w:szCs w:val="28"/>
        </w:rPr>
        <w:t>đ</w:t>
      </w:r>
      <w:r w:rsidR="008D081D" w:rsidRPr="008D29D6">
        <w:rPr>
          <w:rFonts w:ascii="Times New Roman" w:hAnsi="Times New Roman"/>
          <w:szCs w:val="28"/>
        </w:rPr>
        <w:t>ể đáp ứng yêu cầu</w:t>
      </w:r>
      <w:r w:rsidR="00D85BE1">
        <w:rPr>
          <w:rFonts w:ascii="Times New Roman" w:hAnsi="Times New Roman"/>
          <w:szCs w:val="28"/>
        </w:rPr>
        <w:t xml:space="preserve"> </w:t>
      </w:r>
      <w:r w:rsidR="00E24FF2">
        <w:rPr>
          <w:rFonts w:ascii="Times New Roman" w:hAnsi="Times New Roman"/>
          <w:szCs w:val="28"/>
        </w:rPr>
        <w:t>nhiệm vụ quân sự, quốc phòng,</w:t>
      </w:r>
      <w:r w:rsidR="00AC0676">
        <w:rPr>
          <w:rFonts w:ascii="Times New Roman" w:hAnsi="Times New Roman"/>
          <w:szCs w:val="28"/>
        </w:rPr>
        <w:t xml:space="preserve"> bảo vệ </w:t>
      </w:r>
      <w:r w:rsidR="0096152E" w:rsidRPr="008D29D6">
        <w:rPr>
          <w:rFonts w:ascii="Times New Roman" w:hAnsi="Times New Roman"/>
          <w:szCs w:val="28"/>
        </w:rPr>
        <w:t>Tổ quốc trong tình hình mới.</w:t>
      </w:r>
    </w:p>
    <w:p w:rsidR="00ED6F2F" w:rsidRPr="00900107" w:rsidRDefault="006C285B" w:rsidP="00277647">
      <w:pPr>
        <w:pStyle w:val="BodyText"/>
        <w:spacing w:before="80"/>
        <w:ind w:firstLine="680"/>
        <w:jc w:val="both"/>
        <w:rPr>
          <w:rFonts w:ascii="Times New Roman" w:hAnsi="Times New Roman"/>
          <w:szCs w:val="28"/>
        </w:rPr>
      </w:pPr>
      <w:r w:rsidRPr="008D29D6">
        <w:rPr>
          <w:rFonts w:ascii="Times New Roman" w:hAnsi="Times New Roman"/>
          <w:szCs w:val="28"/>
        </w:rPr>
        <w:tab/>
      </w:r>
      <w:r w:rsidR="00F91761" w:rsidRPr="008D29D6">
        <w:rPr>
          <w:rFonts w:ascii="Times New Roman" w:hAnsi="Times New Roman"/>
          <w:szCs w:val="28"/>
        </w:rPr>
        <w:t>T</w:t>
      </w:r>
      <w:r w:rsidR="00B66376" w:rsidRPr="008D29D6">
        <w:rPr>
          <w:rFonts w:ascii="Times New Roman" w:hAnsi="Times New Roman"/>
          <w:szCs w:val="28"/>
        </w:rPr>
        <w:t xml:space="preserve">ừ những lý do trên, việc xây dựng dự án Luật </w:t>
      </w:r>
      <w:r w:rsidR="00111265" w:rsidRPr="008D29D6">
        <w:rPr>
          <w:rFonts w:ascii="Times New Roman" w:hAnsi="Times New Roman"/>
          <w:szCs w:val="28"/>
        </w:rPr>
        <w:t>Quản lý, bảo vệ công trình quốc phòng và khu quân sự</w:t>
      </w:r>
      <w:r w:rsidR="00B66376" w:rsidRPr="008D29D6">
        <w:rPr>
          <w:rFonts w:ascii="Times New Roman" w:hAnsi="Times New Roman"/>
          <w:szCs w:val="28"/>
        </w:rPr>
        <w:t xml:space="preserve"> là </w:t>
      </w:r>
      <w:r w:rsidR="003B3B99">
        <w:rPr>
          <w:rFonts w:ascii="Times New Roman" w:hAnsi="Times New Roman"/>
          <w:szCs w:val="28"/>
        </w:rPr>
        <w:t xml:space="preserve">rất </w:t>
      </w:r>
      <w:r w:rsidR="00B66376" w:rsidRPr="008D29D6">
        <w:rPr>
          <w:rFonts w:ascii="Times New Roman" w:hAnsi="Times New Roman"/>
          <w:szCs w:val="28"/>
        </w:rPr>
        <w:t>cần thiết.</w:t>
      </w:r>
    </w:p>
    <w:p w:rsidR="00032242" w:rsidRPr="008D29D6" w:rsidRDefault="00032242" w:rsidP="00277647">
      <w:pPr>
        <w:pStyle w:val="BodyText"/>
        <w:spacing w:before="80"/>
        <w:ind w:firstLine="680"/>
        <w:jc w:val="both"/>
        <w:rPr>
          <w:rFonts w:ascii="Times New Roman" w:hAnsi="Times New Roman"/>
          <w:b/>
          <w:szCs w:val="28"/>
          <w:lang w:val="nb-NO"/>
        </w:rPr>
      </w:pPr>
      <w:r w:rsidRPr="008D29D6">
        <w:rPr>
          <w:rFonts w:ascii="Times New Roman" w:hAnsi="Times New Roman"/>
          <w:b/>
          <w:szCs w:val="28"/>
          <w:lang w:val="nb-NO"/>
        </w:rPr>
        <w:t xml:space="preserve">II. </w:t>
      </w:r>
      <w:r w:rsidR="002E0A8F" w:rsidRPr="008D29D6">
        <w:rPr>
          <w:rFonts w:ascii="Times New Roman" w:hAnsi="Times New Roman"/>
          <w:b/>
          <w:szCs w:val="28"/>
          <w:lang w:val="nb-NO"/>
        </w:rPr>
        <w:t xml:space="preserve">MỤC ĐÍCH, QUAN ĐIỂM </w:t>
      </w:r>
      <w:r w:rsidR="0078007E">
        <w:rPr>
          <w:rFonts w:ascii="Times New Roman" w:hAnsi="Times New Roman"/>
          <w:b/>
          <w:szCs w:val="28"/>
          <w:lang w:val="nb-NO"/>
        </w:rPr>
        <w:t xml:space="preserve">CHỈ ĐẠO </w:t>
      </w:r>
      <w:r w:rsidRPr="008D29D6">
        <w:rPr>
          <w:rFonts w:ascii="Times New Roman" w:hAnsi="Times New Roman"/>
          <w:b/>
          <w:szCs w:val="28"/>
          <w:lang w:val="nb-NO"/>
        </w:rPr>
        <w:t xml:space="preserve">XÂY DỰNG </w:t>
      </w:r>
      <w:r w:rsidR="00992A8F" w:rsidRPr="008D29D6">
        <w:rPr>
          <w:rFonts w:ascii="Times New Roman" w:hAnsi="Times New Roman"/>
          <w:b/>
          <w:szCs w:val="28"/>
          <w:lang w:val="nb-NO"/>
        </w:rPr>
        <w:t>LUẬT</w:t>
      </w:r>
    </w:p>
    <w:p w:rsidR="002E0A8F" w:rsidRPr="008D29D6" w:rsidRDefault="002E0A8F" w:rsidP="00277647">
      <w:pPr>
        <w:spacing w:before="80"/>
        <w:ind w:firstLine="680"/>
        <w:jc w:val="both"/>
        <w:rPr>
          <w:b/>
          <w:sz w:val="28"/>
          <w:szCs w:val="28"/>
        </w:rPr>
      </w:pPr>
      <w:r w:rsidRPr="008D29D6">
        <w:rPr>
          <w:b/>
          <w:sz w:val="28"/>
          <w:szCs w:val="28"/>
        </w:rPr>
        <w:t>1. Mục đích</w:t>
      </w:r>
    </w:p>
    <w:p w:rsidR="00753B34" w:rsidRPr="008D29D6" w:rsidRDefault="00032242" w:rsidP="00277647">
      <w:pPr>
        <w:spacing w:before="80"/>
        <w:ind w:firstLine="680"/>
        <w:jc w:val="both"/>
        <w:rPr>
          <w:sz w:val="28"/>
          <w:szCs w:val="28"/>
        </w:rPr>
      </w:pPr>
      <w:r w:rsidRPr="008D29D6">
        <w:rPr>
          <w:sz w:val="28"/>
          <w:szCs w:val="28"/>
        </w:rPr>
        <w:tab/>
      </w:r>
      <w:r w:rsidR="00BE135A" w:rsidRPr="008D29D6">
        <w:rPr>
          <w:sz w:val="28"/>
          <w:szCs w:val="28"/>
        </w:rPr>
        <w:t>Thể chế hóa đường lối, chủ trương</w:t>
      </w:r>
      <w:r w:rsidR="00B54B24" w:rsidRPr="008D29D6">
        <w:rPr>
          <w:sz w:val="28"/>
          <w:szCs w:val="28"/>
        </w:rPr>
        <w:t>, chính sách</w:t>
      </w:r>
      <w:r w:rsidR="00BE135A" w:rsidRPr="008D29D6">
        <w:rPr>
          <w:sz w:val="28"/>
          <w:szCs w:val="28"/>
        </w:rPr>
        <w:t xml:space="preserve"> của Đảng, Nhà nước về quản lý, bảo vệ công trình quốc phòng và khu quân sự nhằm phát huy sức mạnh tổng hợp của cả hệ thống chính trị và toàn dân trong tổ chức thực hiện xây dựng nền quốc phòng toàn dân, thế trận chiến tranh nhân dân để thực hiện thắng lợi nhiệm vụ bảo vệ vững chắc độc lập, chủ quyền, thống nhất, toàn vẹn lãnh thổ của Tổ quốc trong tình hình mới.</w:t>
      </w:r>
      <w:r w:rsidR="00753B34" w:rsidRPr="008D29D6">
        <w:rPr>
          <w:sz w:val="28"/>
          <w:szCs w:val="28"/>
        </w:rPr>
        <w:t xml:space="preserve"> </w:t>
      </w:r>
      <w:r w:rsidR="00E17099" w:rsidRPr="00E17099">
        <w:rPr>
          <w:rFonts w:eastAsia="Arial"/>
          <w:noProof/>
          <w:sz w:val="28"/>
          <w:szCs w:val="28"/>
          <w:lang w:val="vi-VN"/>
        </w:rPr>
        <w:t>Hoàn thiện quy định</w:t>
      </w:r>
      <w:r w:rsidR="00E17099" w:rsidRPr="00E17099">
        <w:rPr>
          <w:rFonts w:eastAsia="Arial"/>
          <w:noProof/>
          <w:sz w:val="28"/>
          <w:szCs w:val="28"/>
        </w:rPr>
        <w:t xml:space="preserve"> </w:t>
      </w:r>
      <w:r w:rsidR="00E17099" w:rsidRPr="00E17099">
        <w:rPr>
          <w:rFonts w:eastAsia="Arial"/>
          <w:sz w:val="28"/>
          <w:szCs w:val="20"/>
          <w:lang w:val="nb-NO"/>
        </w:rPr>
        <w:t xml:space="preserve">về </w:t>
      </w:r>
      <w:r w:rsidR="00C3660B">
        <w:rPr>
          <w:rFonts w:eastAsia="Arial"/>
          <w:sz w:val="28"/>
          <w:szCs w:val="20"/>
          <w:lang w:val="nb-NO"/>
        </w:rPr>
        <w:t xml:space="preserve">nội dung quản lý và </w:t>
      </w:r>
      <w:r w:rsidR="00E17099" w:rsidRPr="00E17099">
        <w:rPr>
          <w:rFonts w:eastAsia="Arial"/>
          <w:sz w:val="28"/>
          <w:szCs w:val="20"/>
          <w:lang w:val="nb-NO"/>
        </w:rPr>
        <w:t xml:space="preserve">xác định phạm vi </w:t>
      </w:r>
      <w:r w:rsidR="007A59A0">
        <w:rPr>
          <w:rFonts w:eastAsia="Arial"/>
          <w:sz w:val="28"/>
          <w:szCs w:val="20"/>
          <w:lang w:val="nb-NO"/>
        </w:rPr>
        <w:t xml:space="preserve">bảo </w:t>
      </w:r>
      <w:r w:rsidR="00BF4F5C">
        <w:rPr>
          <w:rFonts w:eastAsia="Arial"/>
          <w:sz w:val="28"/>
          <w:szCs w:val="20"/>
          <w:lang w:val="nb-NO"/>
        </w:rPr>
        <w:t xml:space="preserve">các </w:t>
      </w:r>
      <w:r w:rsidR="007A59A0">
        <w:rPr>
          <w:rFonts w:eastAsia="Arial"/>
          <w:sz w:val="28"/>
          <w:szCs w:val="20"/>
          <w:lang w:val="nb-NO"/>
        </w:rPr>
        <w:t xml:space="preserve">vệ </w:t>
      </w:r>
      <w:r w:rsidR="00E17099" w:rsidRPr="00E17099">
        <w:rPr>
          <w:rFonts w:eastAsia="Arial"/>
          <w:sz w:val="28"/>
          <w:szCs w:val="20"/>
          <w:lang w:val="nb-NO"/>
        </w:rPr>
        <w:t>công trình quố</w:t>
      </w:r>
      <w:r w:rsidR="00E17099">
        <w:rPr>
          <w:rFonts w:eastAsia="Arial"/>
          <w:sz w:val="28"/>
          <w:szCs w:val="20"/>
          <w:lang w:val="nb-NO"/>
        </w:rPr>
        <w:t>c phòng và</w:t>
      </w:r>
      <w:r w:rsidR="00E17099" w:rsidRPr="00E17099">
        <w:rPr>
          <w:rFonts w:eastAsia="Arial"/>
          <w:sz w:val="28"/>
          <w:szCs w:val="20"/>
          <w:lang w:val="nb-NO"/>
        </w:rPr>
        <w:t xml:space="preserve"> khu quân sự </w:t>
      </w:r>
      <w:r w:rsidR="00BF4F5C">
        <w:rPr>
          <w:rFonts w:eastAsia="Arial"/>
          <w:sz w:val="28"/>
          <w:szCs w:val="20"/>
          <w:lang w:val="nb-NO"/>
        </w:rPr>
        <w:t xml:space="preserve">hiện hữu </w:t>
      </w:r>
      <w:r w:rsidR="00E17099">
        <w:rPr>
          <w:rFonts w:eastAsia="Arial"/>
          <w:sz w:val="28"/>
          <w:szCs w:val="20"/>
          <w:lang w:val="nb-NO"/>
        </w:rPr>
        <w:t xml:space="preserve">để </w:t>
      </w:r>
      <w:r w:rsidR="007A59A0">
        <w:rPr>
          <w:rFonts w:eastAsia="Arial"/>
          <w:sz w:val="28"/>
          <w:szCs w:val="20"/>
          <w:lang w:val="nb-NO"/>
        </w:rPr>
        <w:t xml:space="preserve">làm cơ sở </w:t>
      </w:r>
      <w:r w:rsidR="00E17099">
        <w:rPr>
          <w:rFonts w:eastAsia="Arial"/>
          <w:sz w:val="28"/>
          <w:szCs w:val="20"/>
          <w:lang w:val="nb-NO"/>
        </w:rPr>
        <w:t>t</w:t>
      </w:r>
      <w:r w:rsidR="00E17099">
        <w:rPr>
          <w:sz w:val="28"/>
          <w:szCs w:val="28"/>
        </w:rPr>
        <w:t xml:space="preserve">ăng cường các biện pháp quản lý, bảo vệ </w:t>
      </w:r>
      <w:r w:rsidR="00E17099" w:rsidRPr="008D29D6">
        <w:rPr>
          <w:sz w:val="28"/>
          <w:szCs w:val="28"/>
        </w:rPr>
        <w:t>công trình quốc phòng và khu quân sự</w:t>
      </w:r>
      <w:r w:rsidR="004B7315">
        <w:rPr>
          <w:sz w:val="28"/>
          <w:szCs w:val="28"/>
        </w:rPr>
        <w:t>; xây dựng chính sách</w:t>
      </w:r>
      <w:r w:rsidR="00E17099" w:rsidRPr="008D29D6">
        <w:rPr>
          <w:sz w:val="28"/>
          <w:szCs w:val="28"/>
        </w:rPr>
        <w:t xml:space="preserve"> </w:t>
      </w:r>
      <w:r w:rsidR="004B7315">
        <w:rPr>
          <w:sz w:val="28"/>
          <w:szCs w:val="28"/>
        </w:rPr>
        <w:t xml:space="preserve">đối với các khu vực bị hạn chế các hoạt động </w:t>
      </w:r>
      <w:r w:rsidR="00BF4F5C">
        <w:rPr>
          <w:sz w:val="28"/>
          <w:szCs w:val="28"/>
        </w:rPr>
        <w:t xml:space="preserve">do yêu cầu </w:t>
      </w:r>
      <w:r w:rsidR="008C7308">
        <w:rPr>
          <w:sz w:val="28"/>
          <w:szCs w:val="28"/>
        </w:rPr>
        <w:t xml:space="preserve">của công tác bảo vệ, </w:t>
      </w:r>
      <w:r w:rsidR="007A59A0">
        <w:rPr>
          <w:sz w:val="28"/>
          <w:szCs w:val="28"/>
        </w:rPr>
        <w:t xml:space="preserve">bảo đảm an toàn cho </w:t>
      </w:r>
      <w:r w:rsidR="004B7315" w:rsidRPr="00E17099">
        <w:rPr>
          <w:rFonts w:eastAsia="Arial"/>
          <w:sz w:val="28"/>
          <w:szCs w:val="20"/>
          <w:lang w:val="nb-NO"/>
        </w:rPr>
        <w:t>công trình quố</w:t>
      </w:r>
      <w:r w:rsidR="004B7315">
        <w:rPr>
          <w:rFonts w:eastAsia="Arial"/>
          <w:sz w:val="28"/>
          <w:szCs w:val="20"/>
          <w:lang w:val="nb-NO"/>
        </w:rPr>
        <w:t>c phòng và</w:t>
      </w:r>
      <w:r w:rsidR="004B7315" w:rsidRPr="00E17099">
        <w:rPr>
          <w:rFonts w:eastAsia="Arial"/>
          <w:sz w:val="28"/>
          <w:szCs w:val="20"/>
          <w:lang w:val="nb-NO"/>
        </w:rPr>
        <w:t xml:space="preserve"> khu quân sự</w:t>
      </w:r>
      <w:r w:rsidR="004B7315">
        <w:rPr>
          <w:rFonts w:eastAsia="Arial"/>
          <w:sz w:val="28"/>
          <w:szCs w:val="20"/>
          <w:lang w:val="nb-NO"/>
        </w:rPr>
        <w:t xml:space="preserve">; </w:t>
      </w:r>
      <w:r w:rsidR="00753B34" w:rsidRPr="008D29D6">
        <w:rPr>
          <w:sz w:val="28"/>
          <w:szCs w:val="28"/>
        </w:rPr>
        <w:t xml:space="preserve">thống nhất, đồng bộ </w:t>
      </w:r>
      <w:r w:rsidR="004B7315">
        <w:rPr>
          <w:sz w:val="28"/>
          <w:szCs w:val="28"/>
        </w:rPr>
        <w:t xml:space="preserve">với hệ thống pháp luật </w:t>
      </w:r>
      <w:r w:rsidR="00753B34" w:rsidRPr="008D29D6">
        <w:rPr>
          <w:sz w:val="28"/>
          <w:szCs w:val="28"/>
        </w:rPr>
        <w:t>có liên quan</w:t>
      </w:r>
      <w:r w:rsidR="004B7315">
        <w:rPr>
          <w:sz w:val="28"/>
          <w:szCs w:val="28"/>
        </w:rPr>
        <w:t xml:space="preserve">, tạo điều kiện </w:t>
      </w:r>
      <w:r w:rsidR="00753B34" w:rsidRPr="008D29D6">
        <w:rPr>
          <w:sz w:val="28"/>
          <w:szCs w:val="28"/>
        </w:rPr>
        <w:t xml:space="preserve">phát triển kinh tế - xã hội và bảo đảm </w:t>
      </w:r>
      <w:r w:rsidR="00B54B24" w:rsidRPr="008D29D6">
        <w:rPr>
          <w:sz w:val="28"/>
          <w:szCs w:val="28"/>
        </w:rPr>
        <w:t xml:space="preserve">quốc phòng, </w:t>
      </w:r>
      <w:r w:rsidR="00753B34" w:rsidRPr="008D29D6">
        <w:rPr>
          <w:sz w:val="28"/>
          <w:szCs w:val="28"/>
        </w:rPr>
        <w:t xml:space="preserve">an ninh. </w:t>
      </w:r>
    </w:p>
    <w:p w:rsidR="005D0784" w:rsidRPr="008D29D6" w:rsidRDefault="002F0387" w:rsidP="00277647">
      <w:pPr>
        <w:spacing w:before="80"/>
        <w:ind w:firstLine="680"/>
        <w:jc w:val="both"/>
        <w:rPr>
          <w:b/>
          <w:sz w:val="28"/>
          <w:szCs w:val="28"/>
        </w:rPr>
      </w:pPr>
      <w:r w:rsidRPr="008D29D6">
        <w:rPr>
          <w:sz w:val="28"/>
          <w:szCs w:val="28"/>
        </w:rPr>
        <w:tab/>
      </w:r>
      <w:r w:rsidR="0013475B" w:rsidRPr="008D29D6">
        <w:rPr>
          <w:b/>
          <w:sz w:val="28"/>
          <w:szCs w:val="28"/>
        </w:rPr>
        <w:t xml:space="preserve">2. </w:t>
      </w:r>
      <w:r w:rsidR="002E0A8F" w:rsidRPr="008D29D6">
        <w:rPr>
          <w:b/>
          <w:sz w:val="28"/>
          <w:szCs w:val="28"/>
        </w:rPr>
        <w:t xml:space="preserve">Quan điểm chỉ đạo xây dựng </w:t>
      </w:r>
      <w:r w:rsidR="008F66E6" w:rsidRPr="008D29D6">
        <w:rPr>
          <w:b/>
          <w:sz w:val="28"/>
          <w:szCs w:val="28"/>
        </w:rPr>
        <w:t>Luật</w:t>
      </w:r>
    </w:p>
    <w:p w:rsidR="008F412A" w:rsidRDefault="005D0784" w:rsidP="00277647">
      <w:pPr>
        <w:pStyle w:val="BodyText"/>
        <w:spacing w:before="80"/>
        <w:ind w:firstLine="680"/>
        <w:jc w:val="both"/>
        <w:rPr>
          <w:rFonts w:ascii="Times New Roman" w:hAnsi="Times New Roman"/>
          <w:spacing w:val="-4"/>
          <w:szCs w:val="28"/>
          <w:lang w:val="nl-NL"/>
        </w:rPr>
      </w:pPr>
      <w:r w:rsidRPr="008D29D6">
        <w:rPr>
          <w:rFonts w:ascii="Times New Roman" w:hAnsi="Times New Roman"/>
          <w:szCs w:val="28"/>
        </w:rPr>
        <w:tab/>
      </w:r>
      <w:r w:rsidR="00D54D27" w:rsidRPr="008D29D6">
        <w:rPr>
          <w:rFonts w:ascii="Times New Roman" w:hAnsi="Times New Roman"/>
          <w:szCs w:val="28"/>
        </w:rPr>
        <w:t xml:space="preserve">a) </w:t>
      </w:r>
      <w:r w:rsidR="00397493" w:rsidRPr="008D29D6">
        <w:rPr>
          <w:rFonts w:ascii="Times New Roman" w:hAnsi="Times New Roman"/>
          <w:szCs w:val="28"/>
        </w:rPr>
        <w:t>T</w:t>
      </w:r>
      <w:r w:rsidR="003B3B99">
        <w:rPr>
          <w:rFonts w:ascii="Times New Roman" w:hAnsi="Times New Roman"/>
          <w:szCs w:val="28"/>
        </w:rPr>
        <w:t>iếp tục th</w:t>
      </w:r>
      <w:r w:rsidR="00397493" w:rsidRPr="008D29D6">
        <w:rPr>
          <w:rFonts w:ascii="Times New Roman" w:hAnsi="Times New Roman"/>
          <w:szCs w:val="28"/>
        </w:rPr>
        <w:t>ể chế</w:t>
      </w:r>
      <w:r w:rsidR="00D54D27" w:rsidRPr="008D29D6">
        <w:rPr>
          <w:rFonts w:ascii="Times New Roman" w:hAnsi="Times New Roman"/>
          <w:szCs w:val="28"/>
        </w:rPr>
        <w:t xml:space="preserve"> hóa chủ trương, quan điểm của Đảng về </w:t>
      </w:r>
      <w:r w:rsidR="00A3002C">
        <w:rPr>
          <w:rFonts w:ascii="Times New Roman" w:hAnsi="Times New Roman"/>
          <w:szCs w:val="28"/>
        </w:rPr>
        <w:t>C</w:t>
      </w:r>
      <w:r w:rsidR="008B2A52">
        <w:rPr>
          <w:rFonts w:ascii="Times New Roman" w:hAnsi="Times New Roman"/>
          <w:szCs w:val="28"/>
        </w:rPr>
        <w:t xml:space="preserve">hiến lược </w:t>
      </w:r>
      <w:r w:rsidR="00D54D27" w:rsidRPr="008D29D6">
        <w:rPr>
          <w:rFonts w:ascii="Times New Roman" w:hAnsi="Times New Roman"/>
          <w:szCs w:val="28"/>
        </w:rPr>
        <w:t xml:space="preserve"> bảo vệ Tổ quốc, nhiệm vụ </w:t>
      </w:r>
      <w:r w:rsidR="00B54B24" w:rsidRPr="008D29D6">
        <w:rPr>
          <w:rFonts w:ascii="Times New Roman" w:hAnsi="Times New Roman"/>
          <w:szCs w:val="28"/>
        </w:rPr>
        <w:t xml:space="preserve">quân sự, </w:t>
      </w:r>
      <w:r w:rsidR="00D54D27" w:rsidRPr="008D29D6">
        <w:rPr>
          <w:rFonts w:ascii="Times New Roman" w:hAnsi="Times New Roman"/>
          <w:szCs w:val="28"/>
        </w:rPr>
        <w:t xml:space="preserve">quốc phòng </w:t>
      </w:r>
      <w:r w:rsidR="00FA7C06">
        <w:rPr>
          <w:rFonts w:ascii="Times New Roman" w:hAnsi="Times New Roman"/>
          <w:spacing w:val="-4"/>
          <w:szCs w:val="28"/>
          <w:lang w:val="nl-NL"/>
        </w:rPr>
        <w:t>trong tình hình mới.</w:t>
      </w:r>
    </w:p>
    <w:p w:rsidR="00D54D27" w:rsidRPr="008D29D6" w:rsidRDefault="00D54D27" w:rsidP="00277647">
      <w:pPr>
        <w:pStyle w:val="BodyText"/>
        <w:spacing w:before="80"/>
        <w:ind w:firstLine="680"/>
        <w:jc w:val="both"/>
        <w:rPr>
          <w:rFonts w:ascii="Times New Roman" w:hAnsi="Times New Roman"/>
          <w:szCs w:val="28"/>
        </w:rPr>
      </w:pPr>
      <w:r w:rsidRPr="008D29D6">
        <w:rPr>
          <w:rFonts w:ascii="Times New Roman" w:hAnsi="Times New Roman"/>
          <w:szCs w:val="28"/>
        </w:rPr>
        <w:tab/>
        <w:t>b) Bảo đảm sự phù hợp, thống nhất với Hiến pháp năm 2013, Luật Quốc phòng năm 2018 và các văn bản quy phạm pháp luật có liên quan.</w:t>
      </w:r>
    </w:p>
    <w:p w:rsidR="00FC2232" w:rsidRPr="008D29D6" w:rsidRDefault="00FC2232" w:rsidP="00277647">
      <w:pPr>
        <w:pStyle w:val="BodyText"/>
        <w:spacing w:before="80"/>
        <w:ind w:firstLine="680"/>
        <w:jc w:val="both"/>
        <w:rPr>
          <w:rFonts w:ascii="Times New Roman" w:hAnsi="Times New Roman"/>
          <w:szCs w:val="28"/>
        </w:rPr>
      </w:pPr>
      <w:r w:rsidRPr="008D29D6">
        <w:rPr>
          <w:rFonts w:ascii="Times New Roman" w:hAnsi="Times New Roman"/>
          <w:szCs w:val="28"/>
        </w:rPr>
        <w:tab/>
        <w:t xml:space="preserve">c) </w:t>
      </w:r>
      <w:r w:rsidR="00B54B24" w:rsidRPr="008D29D6">
        <w:rPr>
          <w:rFonts w:ascii="Times New Roman" w:hAnsi="Times New Roman"/>
          <w:szCs w:val="28"/>
        </w:rPr>
        <w:t>Nâng cao</w:t>
      </w:r>
      <w:r w:rsidR="00753B34" w:rsidRPr="008D29D6">
        <w:rPr>
          <w:rFonts w:ascii="Times New Roman" w:hAnsi="Times New Roman"/>
          <w:szCs w:val="28"/>
        </w:rPr>
        <w:t xml:space="preserve"> tính chủ động</w:t>
      </w:r>
      <w:r w:rsidR="00ED6F2F">
        <w:rPr>
          <w:rFonts w:ascii="Times New Roman" w:hAnsi="Times New Roman"/>
          <w:szCs w:val="28"/>
        </w:rPr>
        <w:t>, hiệu quả</w:t>
      </w:r>
      <w:r w:rsidR="00753B34" w:rsidRPr="008D29D6">
        <w:rPr>
          <w:rFonts w:ascii="Times New Roman" w:hAnsi="Times New Roman"/>
          <w:szCs w:val="28"/>
        </w:rPr>
        <w:t xml:space="preserve"> trong quản lý, bảo vệ công trình quốc phòng và khu quân sự</w:t>
      </w:r>
      <w:r w:rsidR="00E65066">
        <w:rPr>
          <w:rFonts w:ascii="Times New Roman" w:hAnsi="Times New Roman"/>
          <w:szCs w:val="28"/>
        </w:rPr>
        <w:t>;</w:t>
      </w:r>
      <w:r w:rsidR="00753B34" w:rsidRPr="008D29D6">
        <w:rPr>
          <w:rFonts w:ascii="Times New Roman" w:hAnsi="Times New Roman"/>
          <w:szCs w:val="28"/>
        </w:rPr>
        <w:t xml:space="preserve"> kết hợp hài hòa </w:t>
      </w:r>
      <w:r w:rsidR="00E65066">
        <w:rPr>
          <w:rFonts w:ascii="Times New Roman" w:hAnsi="Times New Roman"/>
          <w:szCs w:val="28"/>
        </w:rPr>
        <w:t xml:space="preserve">giữa hoạt động quản lý, bảo vệ </w:t>
      </w:r>
      <w:r w:rsidR="00753B34" w:rsidRPr="008D29D6">
        <w:rPr>
          <w:rFonts w:ascii="Times New Roman" w:hAnsi="Times New Roman"/>
          <w:szCs w:val="28"/>
        </w:rPr>
        <w:t xml:space="preserve">với phát triển kinh tế </w:t>
      </w:r>
      <w:r w:rsidR="004E0ACA">
        <w:rPr>
          <w:rFonts w:ascii="Times New Roman" w:hAnsi="Times New Roman"/>
          <w:szCs w:val="28"/>
        </w:rPr>
        <w:t>- xã hội</w:t>
      </w:r>
      <w:r w:rsidR="00936CF5">
        <w:rPr>
          <w:rFonts w:ascii="Times New Roman" w:hAnsi="Times New Roman"/>
          <w:szCs w:val="28"/>
        </w:rPr>
        <w:t xml:space="preserve"> </w:t>
      </w:r>
      <w:r w:rsidR="004E0ACA">
        <w:rPr>
          <w:rFonts w:ascii="Times New Roman" w:hAnsi="Times New Roman"/>
          <w:szCs w:val="28"/>
        </w:rPr>
        <w:t xml:space="preserve">với </w:t>
      </w:r>
      <w:r w:rsidR="004E0ACA" w:rsidRPr="008D29D6">
        <w:rPr>
          <w:rFonts w:ascii="Times New Roman" w:hAnsi="Times New Roman"/>
          <w:szCs w:val="28"/>
        </w:rPr>
        <w:t xml:space="preserve">bảo đảm quyền và lợi ích hợp pháp của người dân </w:t>
      </w:r>
      <w:r w:rsidR="00753B34" w:rsidRPr="008D29D6">
        <w:rPr>
          <w:rFonts w:ascii="Times New Roman" w:hAnsi="Times New Roman"/>
          <w:szCs w:val="28"/>
        </w:rPr>
        <w:t xml:space="preserve">nhằm tăng cường sức mạnh quốc phòng trong quá trình phát triển </w:t>
      </w:r>
      <w:r w:rsidR="008C1551" w:rsidRPr="008D29D6">
        <w:rPr>
          <w:rFonts w:ascii="Times New Roman" w:hAnsi="Times New Roman"/>
          <w:szCs w:val="28"/>
        </w:rPr>
        <w:t xml:space="preserve">của </w:t>
      </w:r>
      <w:r w:rsidR="00B63709">
        <w:rPr>
          <w:rFonts w:ascii="Times New Roman" w:hAnsi="Times New Roman"/>
          <w:szCs w:val="28"/>
        </w:rPr>
        <w:t>đ</w:t>
      </w:r>
      <w:r w:rsidR="008C1551" w:rsidRPr="008D29D6">
        <w:rPr>
          <w:rFonts w:ascii="Times New Roman" w:hAnsi="Times New Roman"/>
          <w:szCs w:val="28"/>
        </w:rPr>
        <w:t>ất nước</w:t>
      </w:r>
      <w:r w:rsidR="006D02EA" w:rsidRPr="008D29D6">
        <w:rPr>
          <w:rFonts w:ascii="Times New Roman" w:hAnsi="Times New Roman"/>
          <w:szCs w:val="28"/>
        </w:rPr>
        <w:t>.</w:t>
      </w:r>
    </w:p>
    <w:p w:rsidR="000E4562" w:rsidRPr="008658DC" w:rsidRDefault="00022DC7" w:rsidP="00277647">
      <w:pPr>
        <w:pStyle w:val="BodyText"/>
        <w:spacing w:before="80"/>
        <w:ind w:firstLine="680"/>
        <w:jc w:val="both"/>
        <w:rPr>
          <w:rFonts w:ascii="Times New Roman" w:hAnsi="Times New Roman"/>
          <w:szCs w:val="28"/>
        </w:rPr>
      </w:pPr>
      <w:r>
        <w:rPr>
          <w:rFonts w:ascii="Times New Roman" w:hAnsi="Times New Roman"/>
          <w:szCs w:val="28"/>
        </w:rPr>
        <w:t xml:space="preserve"> </w:t>
      </w:r>
      <w:r w:rsidR="00FC2232" w:rsidRPr="008D29D6">
        <w:rPr>
          <w:rFonts w:ascii="Times New Roman" w:hAnsi="Times New Roman"/>
          <w:szCs w:val="28"/>
        </w:rPr>
        <w:t>d</w:t>
      </w:r>
      <w:r w:rsidR="00D54D27" w:rsidRPr="008D29D6">
        <w:rPr>
          <w:rFonts w:ascii="Times New Roman" w:hAnsi="Times New Roman"/>
          <w:szCs w:val="28"/>
        </w:rPr>
        <w:t xml:space="preserve">) Bảo đảm tính kế thừa và phát triển các quy định của pháp luật hiện hành về </w:t>
      </w:r>
      <w:r w:rsidR="008C1551" w:rsidRPr="008D29D6">
        <w:rPr>
          <w:rFonts w:ascii="Times New Roman" w:hAnsi="Times New Roman"/>
          <w:szCs w:val="28"/>
        </w:rPr>
        <w:t xml:space="preserve">quản lý, </w:t>
      </w:r>
      <w:r w:rsidR="00753B34" w:rsidRPr="008D29D6">
        <w:rPr>
          <w:rFonts w:ascii="Times New Roman" w:hAnsi="Times New Roman"/>
          <w:szCs w:val="28"/>
        </w:rPr>
        <w:t>bảo vệ công trình quốc phòng và khu quân sự</w:t>
      </w:r>
      <w:r w:rsidR="00D54D27" w:rsidRPr="008D29D6">
        <w:rPr>
          <w:rFonts w:ascii="Times New Roman" w:hAnsi="Times New Roman"/>
          <w:szCs w:val="28"/>
        </w:rPr>
        <w:t xml:space="preserve"> đã được thự</w:t>
      </w:r>
      <w:r w:rsidR="00B54B24" w:rsidRPr="008D29D6">
        <w:rPr>
          <w:rFonts w:ascii="Times New Roman" w:hAnsi="Times New Roman"/>
          <w:szCs w:val="28"/>
        </w:rPr>
        <w:t>c tiễn kiểm nghiệm thấy phù hợp;</w:t>
      </w:r>
      <w:r w:rsidR="00D54D27" w:rsidRPr="008D29D6">
        <w:rPr>
          <w:rFonts w:ascii="Times New Roman" w:hAnsi="Times New Roman"/>
          <w:szCs w:val="28"/>
        </w:rPr>
        <w:t xml:space="preserve"> đồng thời</w:t>
      </w:r>
      <w:r w:rsidR="009F56FA">
        <w:rPr>
          <w:rFonts w:ascii="Times New Roman" w:hAnsi="Times New Roman"/>
          <w:szCs w:val="28"/>
        </w:rPr>
        <w:t>,</w:t>
      </w:r>
      <w:r w:rsidR="00D54D27" w:rsidRPr="008D29D6">
        <w:rPr>
          <w:rFonts w:ascii="Times New Roman" w:hAnsi="Times New Roman"/>
          <w:szCs w:val="28"/>
        </w:rPr>
        <w:t xml:space="preserve"> bổ sung những </w:t>
      </w:r>
      <w:r w:rsidR="00753B34" w:rsidRPr="008D29D6">
        <w:rPr>
          <w:rFonts w:ascii="Times New Roman" w:hAnsi="Times New Roman"/>
          <w:szCs w:val="28"/>
        </w:rPr>
        <w:t>nội dung</w:t>
      </w:r>
      <w:r w:rsidR="00D54D27" w:rsidRPr="008D29D6">
        <w:rPr>
          <w:rFonts w:ascii="Times New Roman" w:hAnsi="Times New Roman"/>
          <w:szCs w:val="28"/>
        </w:rPr>
        <w:t xml:space="preserve"> mới để </w:t>
      </w:r>
      <w:r w:rsidR="00E65066">
        <w:rPr>
          <w:rFonts w:ascii="Times New Roman" w:hAnsi="Times New Roman"/>
          <w:szCs w:val="28"/>
        </w:rPr>
        <w:t xml:space="preserve">điều chỉnh, </w:t>
      </w:r>
      <w:r w:rsidR="00D54D27" w:rsidRPr="008D29D6">
        <w:rPr>
          <w:rFonts w:ascii="Times New Roman" w:hAnsi="Times New Roman"/>
          <w:szCs w:val="28"/>
        </w:rPr>
        <w:t xml:space="preserve">giải quyết những </w:t>
      </w:r>
      <w:r w:rsidR="00753B34" w:rsidRPr="008D29D6">
        <w:rPr>
          <w:rFonts w:ascii="Times New Roman" w:hAnsi="Times New Roman"/>
          <w:szCs w:val="28"/>
        </w:rPr>
        <w:t>vấn đề</w:t>
      </w:r>
      <w:r w:rsidR="00D54D27" w:rsidRPr="008D29D6">
        <w:rPr>
          <w:rFonts w:ascii="Times New Roman" w:hAnsi="Times New Roman"/>
          <w:szCs w:val="28"/>
        </w:rPr>
        <w:t xml:space="preserve"> đặt ra trong giai đoạn hiện nay và những năm tiếp theo.</w:t>
      </w:r>
    </w:p>
    <w:p w:rsidR="00ED6F2F" w:rsidRPr="002F68AA" w:rsidRDefault="002F68AA" w:rsidP="00277647">
      <w:pPr>
        <w:pStyle w:val="BodyText"/>
        <w:spacing w:before="80"/>
        <w:ind w:firstLine="680"/>
        <w:jc w:val="both"/>
        <w:rPr>
          <w:rFonts w:ascii="Times New Roman" w:hAnsi="Times New Roman"/>
          <w:b/>
          <w:szCs w:val="28"/>
        </w:rPr>
      </w:pPr>
      <w:r w:rsidRPr="002F68AA">
        <w:rPr>
          <w:rFonts w:ascii="Times New Roman" w:hAnsi="Times New Roman"/>
          <w:b/>
          <w:szCs w:val="28"/>
        </w:rPr>
        <w:t>III. QUÁ TRÌNH XÂY DỰNG DỰ ÁN LUẬT</w:t>
      </w:r>
    </w:p>
    <w:p w:rsidR="002F68AA" w:rsidRDefault="002F68AA" w:rsidP="00277647">
      <w:pPr>
        <w:pStyle w:val="BodyText"/>
        <w:spacing w:before="80"/>
        <w:ind w:firstLine="680"/>
        <w:jc w:val="both"/>
        <w:rPr>
          <w:rFonts w:ascii="Times New Roman" w:hAnsi="Times New Roman"/>
          <w:szCs w:val="28"/>
        </w:rPr>
      </w:pPr>
      <w:r w:rsidRPr="002F68AA">
        <w:rPr>
          <w:rFonts w:ascii="Times New Roman" w:hAnsi="Times New Roman"/>
          <w:szCs w:val="28"/>
        </w:rPr>
        <w:t xml:space="preserve">1. Sau khi Quốc hội khóa XV ban hành Nghị quyết số </w:t>
      </w:r>
      <w:r>
        <w:rPr>
          <w:rFonts w:ascii="Times New Roman" w:hAnsi="Times New Roman"/>
          <w:szCs w:val="28"/>
        </w:rPr>
        <w:t>50</w:t>
      </w:r>
      <w:r w:rsidRPr="002F68AA">
        <w:rPr>
          <w:rFonts w:ascii="Times New Roman" w:hAnsi="Times New Roman"/>
          <w:szCs w:val="28"/>
        </w:rPr>
        <w:t>/202</w:t>
      </w:r>
      <w:r>
        <w:rPr>
          <w:rFonts w:ascii="Times New Roman" w:hAnsi="Times New Roman"/>
          <w:szCs w:val="28"/>
        </w:rPr>
        <w:t>2</w:t>
      </w:r>
      <w:r w:rsidRPr="002F68AA">
        <w:rPr>
          <w:rFonts w:ascii="Times New Roman" w:hAnsi="Times New Roman"/>
          <w:szCs w:val="28"/>
        </w:rPr>
        <w:t>/QH1</w:t>
      </w:r>
      <w:r>
        <w:rPr>
          <w:rFonts w:ascii="Times New Roman" w:hAnsi="Times New Roman"/>
          <w:szCs w:val="28"/>
        </w:rPr>
        <w:t>5</w:t>
      </w:r>
      <w:r w:rsidR="00F418FC">
        <w:rPr>
          <w:rFonts w:ascii="Times New Roman" w:hAnsi="Times New Roman"/>
          <w:szCs w:val="28"/>
        </w:rPr>
        <w:t xml:space="preserve"> ngày 13/6/2022</w:t>
      </w:r>
      <w:r w:rsidRPr="002F68AA">
        <w:rPr>
          <w:rFonts w:ascii="Times New Roman" w:hAnsi="Times New Roman"/>
          <w:szCs w:val="28"/>
        </w:rPr>
        <w:t xml:space="preserve">, Thủ tướng Chính phủ có Quyết định số </w:t>
      </w:r>
      <w:r w:rsidR="00F418FC">
        <w:rPr>
          <w:rFonts w:ascii="Times New Roman" w:hAnsi="Times New Roman"/>
          <w:szCs w:val="28"/>
        </w:rPr>
        <w:t>7</w:t>
      </w:r>
      <w:r w:rsidRPr="002F68AA">
        <w:rPr>
          <w:rFonts w:ascii="Times New Roman" w:hAnsi="Times New Roman"/>
          <w:szCs w:val="28"/>
        </w:rPr>
        <w:t xml:space="preserve">99/QĐ-TTg ngày </w:t>
      </w:r>
      <w:r w:rsidR="00F418FC">
        <w:rPr>
          <w:rFonts w:ascii="Times New Roman" w:hAnsi="Times New Roman"/>
          <w:szCs w:val="28"/>
        </w:rPr>
        <w:t>06</w:t>
      </w:r>
      <w:r w:rsidRPr="002F68AA">
        <w:rPr>
          <w:rFonts w:ascii="Times New Roman" w:hAnsi="Times New Roman"/>
          <w:szCs w:val="28"/>
        </w:rPr>
        <w:t>/7/202</w:t>
      </w:r>
      <w:r w:rsidR="00F418FC">
        <w:rPr>
          <w:rFonts w:ascii="Times New Roman" w:hAnsi="Times New Roman"/>
          <w:szCs w:val="28"/>
        </w:rPr>
        <w:t>2</w:t>
      </w:r>
      <w:r w:rsidRPr="002F68AA">
        <w:rPr>
          <w:rFonts w:ascii="Times New Roman" w:hAnsi="Times New Roman"/>
          <w:szCs w:val="28"/>
        </w:rPr>
        <w:t xml:space="preserve"> về việc phân công cơ quan chủ trì soạn thảo, thời hạn trình các dự án luật, dự thảo nghị quyết được điều chỉnh trong Chương trình xây dựng luật, pháp lệnh năm 202</w:t>
      </w:r>
      <w:r>
        <w:rPr>
          <w:rFonts w:ascii="Times New Roman" w:hAnsi="Times New Roman"/>
          <w:szCs w:val="28"/>
        </w:rPr>
        <w:t>2</w:t>
      </w:r>
      <w:r w:rsidRPr="002F68AA">
        <w:rPr>
          <w:rFonts w:ascii="Times New Roman" w:hAnsi="Times New Roman"/>
          <w:szCs w:val="28"/>
        </w:rPr>
        <w:t>, các dự án luật thuộc Chương trình xây dựng luật, pháp lệnh năm 202</w:t>
      </w:r>
      <w:r>
        <w:rPr>
          <w:rFonts w:ascii="Times New Roman" w:hAnsi="Times New Roman"/>
          <w:szCs w:val="28"/>
        </w:rPr>
        <w:t>3</w:t>
      </w:r>
      <w:r w:rsidRPr="002F68AA">
        <w:rPr>
          <w:rFonts w:ascii="Times New Roman" w:hAnsi="Times New Roman"/>
          <w:szCs w:val="28"/>
        </w:rPr>
        <w:t xml:space="preserve">, trong đó giao cho </w:t>
      </w:r>
      <w:r>
        <w:rPr>
          <w:rFonts w:ascii="Times New Roman" w:hAnsi="Times New Roman"/>
          <w:szCs w:val="28"/>
        </w:rPr>
        <w:t>Bộ Quốc phòng</w:t>
      </w:r>
      <w:r w:rsidR="009F56FA">
        <w:rPr>
          <w:rFonts w:ascii="Times New Roman" w:hAnsi="Times New Roman"/>
          <w:szCs w:val="28"/>
        </w:rPr>
        <w:t xml:space="preserve"> </w:t>
      </w:r>
      <w:r w:rsidR="00F418FC">
        <w:rPr>
          <w:rFonts w:ascii="Times New Roman" w:hAnsi="Times New Roman"/>
          <w:szCs w:val="28"/>
        </w:rPr>
        <w:t xml:space="preserve">chủ trì </w:t>
      </w:r>
      <w:r w:rsidRPr="002F68AA">
        <w:rPr>
          <w:rFonts w:ascii="Times New Roman" w:hAnsi="Times New Roman"/>
          <w:szCs w:val="28"/>
        </w:rPr>
        <w:t xml:space="preserve">triển khai xây dựng dự án </w:t>
      </w:r>
      <w:r>
        <w:rPr>
          <w:rFonts w:ascii="Times New Roman" w:hAnsi="Times New Roman"/>
          <w:szCs w:val="28"/>
        </w:rPr>
        <w:t>Luật Quản lý, bảo vệ công t</w:t>
      </w:r>
      <w:r w:rsidR="00F418FC">
        <w:rPr>
          <w:rFonts w:ascii="Times New Roman" w:hAnsi="Times New Roman"/>
          <w:szCs w:val="28"/>
        </w:rPr>
        <w:t>r</w:t>
      </w:r>
      <w:r>
        <w:rPr>
          <w:rFonts w:ascii="Times New Roman" w:hAnsi="Times New Roman"/>
          <w:szCs w:val="28"/>
        </w:rPr>
        <w:t>ình quốc phòng và khu quân sự</w:t>
      </w:r>
      <w:r w:rsidRPr="002F68AA">
        <w:rPr>
          <w:rFonts w:ascii="Times New Roman" w:hAnsi="Times New Roman"/>
          <w:szCs w:val="28"/>
        </w:rPr>
        <w:t xml:space="preserve"> theo quy định của Luật </w:t>
      </w:r>
      <w:r w:rsidRPr="002F68AA">
        <w:rPr>
          <w:rFonts w:ascii="Times New Roman" w:hAnsi="Times New Roman"/>
          <w:szCs w:val="28"/>
        </w:rPr>
        <w:lastRenderedPageBreak/>
        <w:t>Ban hành văn bản quy phạm pháp luật năm 2015</w:t>
      </w:r>
      <w:r>
        <w:rPr>
          <w:rFonts w:ascii="Times New Roman" w:hAnsi="Times New Roman"/>
          <w:szCs w:val="28"/>
        </w:rPr>
        <w:t>, sửa đổi bổ sung năm 2020</w:t>
      </w:r>
      <w:r w:rsidRPr="002F68AA">
        <w:rPr>
          <w:rFonts w:ascii="Times New Roman" w:hAnsi="Times New Roman"/>
          <w:szCs w:val="28"/>
        </w:rPr>
        <w:t>.</w:t>
      </w:r>
      <w:r w:rsidR="009F56FA">
        <w:rPr>
          <w:rFonts w:ascii="Times New Roman" w:hAnsi="Times New Roman"/>
          <w:szCs w:val="28"/>
        </w:rPr>
        <w:t xml:space="preserve"> </w:t>
      </w:r>
      <w:r w:rsidR="007A5F90">
        <w:rPr>
          <w:rFonts w:ascii="Times New Roman" w:hAnsi="Times New Roman"/>
          <w:szCs w:val="28"/>
        </w:rPr>
        <w:t xml:space="preserve">Để triển khai xây dựng Luật, </w:t>
      </w:r>
      <w:r w:rsidRPr="002F68AA">
        <w:rPr>
          <w:rFonts w:ascii="Times New Roman" w:hAnsi="Times New Roman"/>
          <w:szCs w:val="28"/>
        </w:rPr>
        <w:t xml:space="preserve">Bộ trưởng </w:t>
      </w:r>
      <w:r>
        <w:rPr>
          <w:rFonts w:ascii="Times New Roman" w:hAnsi="Times New Roman"/>
          <w:szCs w:val="28"/>
        </w:rPr>
        <w:t>Bộ Quốc phòng</w:t>
      </w:r>
      <w:r w:rsidRPr="002F68AA">
        <w:rPr>
          <w:rFonts w:ascii="Times New Roman" w:hAnsi="Times New Roman"/>
          <w:szCs w:val="28"/>
        </w:rPr>
        <w:t xml:space="preserve"> ban hành Quyết định số </w:t>
      </w:r>
      <w:r w:rsidR="006B07A3">
        <w:rPr>
          <w:rFonts w:ascii="Times New Roman" w:hAnsi="Times New Roman"/>
        </w:rPr>
        <w:t>1585</w:t>
      </w:r>
      <w:r w:rsidR="006B07A3" w:rsidRPr="001903EF">
        <w:rPr>
          <w:rFonts w:ascii="Times New Roman" w:hAnsi="Times New Roman"/>
        </w:rPr>
        <w:t xml:space="preserve">/QĐ-BQP </w:t>
      </w:r>
      <w:r w:rsidR="007A5F90" w:rsidRPr="007A5F90">
        <w:rPr>
          <w:rFonts w:ascii="Times New Roman" w:hAnsi="Times New Roman"/>
        </w:rPr>
        <w:t>ngày 07/5/2022</w:t>
      </w:r>
      <w:r w:rsidR="007A5F90" w:rsidRPr="002F68AA">
        <w:rPr>
          <w:rFonts w:ascii="Times New Roman" w:hAnsi="Times New Roman"/>
          <w:szCs w:val="28"/>
        </w:rPr>
        <w:t xml:space="preserve"> </w:t>
      </w:r>
      <w:r w:rsidRPr="002F68AA">
        <w:rPr>
          <w:rFonts w:ascii="Times New Roman" w:hAnsi="Times New Roman"/>
          <w:szCs w:val="28"/>
        </w:rPr>
        <w:t>về việc thành lập Ban soạn thảo, Tổ biên tập</w:t>
      </w:r>
      <w:r w:rsidR="000E634A">
        <w:rPr>
          <w:rFonts w:ascii="Times New Roman" w:hAnsi="Times New Roman"/>
          <w:szCs w:val="28"/>
        </w:rPr>
        <w:t>;</w:t>
      </w:r>
      <w:r w:rsidRPr="002F68AA">
        <w:rPr>
          <w:rFonts w:ascii="Times New Roman" w:hAnsi="Times New Roman"/>
          <w:szCs w:val="28"/>
        </w:rPr>
        <w:t xml:space="preserve"> </w:t>
      </w:r>
      <w:r w:rsidR="000E634A">
        <w:rPr>
          <w:rFonts w:ascii="Times New Roman" w:hAnsi="Times New Roman"/>
          <w:szCs w:val="28"/>
        </w:rPr>
        <w:t>Ban soạn thảo Bộ Quốc phòng</w:t>
      </w:r>
      <w:r w:rsidR="000E634A" w:rsidRPr="002F68AA">
        <w:rPr>
          <w:rFonts w:ascii="Times New Roman" w:hAnsi="Times New Roman"/>
          <w:szCs w:val="28"/>
        </w:rPr>
        <w:t xml:space="preserve"> </w:t>
      </w:r>
      <w:r w:rsidR="000E634A">
        <w:rPr>
          <w:rFonts w:ascii="Times New Roman" w:hAnsi="Times New Roman"/>
          <w:szCs w:val="28"/>
        </w:rPr>
        <w:t>ban hành</w:t>
      </w:r>
      <w:r w:rsidRPr="002F68AA">
        <w:rPr>
          <w:rFonts w:ascii="Times New Roman" w:hAnsi="Times New Roman"/>
          <w:szCs w:val="28"/>
        </w:rPr>
        <w:t xml:space="preserve"> </w:t>
      </w:r>
      <w:r w:rsidR="001F1C49">
        <w:rPr>
          <w:rFonts w:ascii="Times New Roman" w:hAnsi="Times New Roman"/>
          <w:szCs w:val="28"/>
        </w:rPr>
        <w:t>Kế hoạch</w:t>
      </w:r>
      <w:r w:rsidRPr="002F68AA">
        <w:rPr>
          <w:rFonts w:ascii="Times New Roman" w:hAnsi="Times New Roman"/>
          <w:szCs w:val="28"/>
        </w:rPr>
        <w:t xml:space="preserve"> </w:t>
      </w:r>
      <w:r w:rsidR="001F1C49">
        <w:rPr>
          <w:rFonts w:ascii="Times New Roman" w:hAnsi="Times New Roman"/>
          <w:szCs w:val="28"/>
        </w:rPr>
        <w:t>soạn thảo Luật Quản lý, bảo vệ công trình quốc phòng và khu quân sự</w:t>
      </w:r>
      <w:r w:rsidR="001F1C49" w:rsidRPr="002F68AA">
        <w:rPr>
          <w:rFonts w:ascii="Times New Roman" w:hAnsi="Times New Roman"/>
          <w:szCs w:val="28"/>
        </w:rPr>
        <w:t xml:space="preserve"> </w:t>
      </w:r>
      <w:r w:rsidRPr="002F68AA">
        <w:rPr>
          <w:rFonts w:ascii="Times New Roman" w:hAnsi="Times New Roman"/>
          <w:szCs w:val="28"/>
        </w:rPr>
        <w:t xml:space="preserve">số </w:t>
      </w:r>
      <w:r w:rsidR="00CA123F">
        <w:rPr>
          <w:rFonts w:ascii="Times New Roman" w:hAnsi="Times New Roman"/>
          <w:szCs w:val="28"/>
        </w:rPr>
        <w:t>2358</w:t>
      </w:r>
      <w:r w:rsidRPr="002F68AA">
        <w:rPr>
          <w:rFonts w:ascii="Times New Roman" w:hAnsi="Times New Roman"/>
          <w:szCs w:val="28"/>
        </w:rPr>
        <w:t>/</w:t>
      </w:r>
      <w:r w:rsidR="00EE11C9">
        <w:rPr>
          <w:rFonts w:ascii="Times New Roman" w:hAnsi="Times New Roman"/>
          <w:szCs w:val="28"/>
        </w:rPr>
        <w:t>KH</w:t>
      </w:r>
      <w:r w:rsidRPr="002F68AA">
        <w:rPr>
          <w:rFonts w:ascii="Times New Roman" w:hAnsi="Times New Roman"/>
          <w:szCs w:val="28"/>
        </w:rPr>
        <w:t>-BST</w:t>
      </w:r>
      <w:r w:rsidR="00CA123F">
        <w:rPr>
          <w:rFonts w:ascii="Times New Roman" w:hAnsi="Times New Roman"/>
          <w:szCs w:val="28"/>
        </w:rPr>
        <w:t xml:space="preserve"> ngày 21/7/2022</w:t>
      </w:r>
      <w:r w:rsidRPr="002F68AA">
        <w:rPr>
          <w:rFonts w:ascii="Times New Roman" w:hAnsi="Times New Roman"/>
          <w:szCs w:val="28"/>
        </w:rPr>
        <w:t>.</w:t>
      </w:r>
    </w:p>
    <w:p w:rsidR="0010308A" w:rsidRPr="0010308A" w:rsidRDefault="0010308A" w:rsidP="00277647">
      <w:pPr>
        <w:spacing w:before="80"/>
        <w:ind w:firstLine="680"/>
        <w:jc w:val="both"/>
        <w:rPr>
          <w:sz w:val="28"/>
          <w:szCs w:val="28"/>
        </w:rPr>
      </w:pPr>
      <w:r w:rsidRPr="0010308A">
        <w:rPr>
          <w:sz w:val="28"/>
          <w:szCs w:val="28"/>
        </w:rPr>
        <w:t xml:space="preserve">2. </w:t>
      </w:r>
      <w:r>
        <w:rPr>
          <w:sz w:val="28"/>
          <w:szCs w:val="28"/>
        </w:rPr>
        <w:t xml:space="preserve">Quá trình đề xuất xây dựng Luật, Bộ Quốc phòng đã tổ chức, triển khai và chuẩn bị các nội dung theo quy định của pháp luật về hồ sơ Luật như sau: </w:t>
      </w:r>
      <w:r w:rsidR="00DB071A">
        <w:rPr>
          <w:sz w:val="28"/>
          <w:szCs w:val="28"/>
        </w:rPr>
        <w:t>X</w:t>
      </w:r>
      <w:r>
        <w:rPr>
          <w:sz w:val="28"/>
          <w:szCs w:val="28"/>
        </w:rPr>
        <w:t xml:space="preserve">ây dựng các văn bản về </w:t>
      </w:r>
      <w:r w:rsidRPr="0010308A">
        <w:rPr>
          <w:sz w:val="28"/>
          <w:szCs w:val="28"/>
        </w:rPr>
        <w:t>Báo cáo tổng kết thực hiện Pháp lệnh Bảo vệ công trình quốc phòng và khu quân sự; Báo cáo đánh giá</w:t>
      </w:r>
      <w:r w:rsidR="00DB071A">
        <w:rPr>
          <w:sz w:val="28"/>
          <w:szCs w:val="28"/>
        </w:rPr>
        <w:t xml:space="preserve"> tác động chính sách dự án Luật;</w:t>
      </w:r>
      <w:r w:rsidRPr="0010308A">
        <w:rPr>
          <w:sz w:val="28"/>
          <w:szCs w:val="28"/>
        </w:rPr>
        <w:t xml:space="preserve"> Báo cáo rà soát các văn bản quy phạm pháp l</w:t>
      </w:r>
      <w:r w:rsidR="00DB071A">
        <w:rPr>
          <w:sz w:val="28"/>
          <w:szCs w:val="28"/>
        </w:rPr>
        <w:t>uật có liên quan đến dự án Luật;</w:t>
      </w:r>
      <w:r w:rsidRPr="0010308A">
        <w:rPr>
          <w:sz w:val="28"/>
          <w:szCs w:val="28"/>
        </w:rPr>
        <w:t xml:space="preserve"> Báo cáo đánh giá tác động thủ tục hành chính</w:t>
      </w:r>
      <w:r w:rsidR="00DB071A">
        <w:rPr>
          <w:sz w:val="28"/>
          <w:szCs w:val="28"/>
        </w:rPr>
        <w:t>.</w:t>
      </w:r>
    </w:p>
    <w:p w:rsidR="002F68AA" w:rsidRPr="006D560A" w:rsidRDefault="0010308A" w:rsidP="00277647">
      <w:pPr>
        <w:pStyle w:val="BodyText"/>
        <w:spacing w:before="80"/>
        <w:ind w:firstLine="680"/>
        <w:jc w:val="both"/>
        <w:rPr>
          <w:rFonts w:ascii="Times New Roman" w:hAnsi="Times New Roman"/>
          <w:spacing w:val="-2"/>
          <w:szCs w:val="28"/>
        </w:rPr>
      </w:pPr>
      <w:r w:rsidRPr="006D560A">
        <w:rPr>
          <w:rFonts w:ascii="Times New Roman" w:hAnsi="Times New Roman"/>
          <w:spacing w:val="-2"/>
          <w:szCs w:val="28"/>
        </w:rPr>
        <w:t>3</w:t>
      </w:r>
      <w:r w:rsidR="002F68AA" w:rsidRPr="006D560A">
        <w:rPr>
          <w:rFonts w:ascii="Times New Roman" w:hAnsi="Times New Roman"/>
          <w:spacing w:val="-2"/>
          <w:szCs w:val="28"/>
        </w:rPr>
        <w:t xml:space="preserve">. Từ tháng </w:t>
      </w:r>
      <w:r w:rsidR="004065A6" w:rsidRPr="006D560A">
        <w:rPr>
          <w:rFonts w:ascii="Times New Roman" w:hAnsi="Times New Roman"/>
          <w:spacing w:val="-2"/>
          <w:szCs w:val="28"/>
        </w:rPr>
        <w:t>8</w:t>
      </w:r>
      <w:r w:rsidR="002F68AA" w:rsidRPr="006D560A">
        <w:rPr>
          <w:rFonts w:ascii="Times New Roman" w:hAnsi="Times New Roman"/>
          <w:spacing w:val="-2"/>
          <w:szCs w:val="28"/>
        </w:rPr>
        <w:t xml:space="preserve">/2022 đến tháng </w:t>
      </w:r>
      <w:r w:rsidR="004065A6" w:rsidRPr="006D560A">
        <w:rPr>
          <w:rFonts w:ascii="Times New Roman" w:hAnsi="Times New Roman"/>
          <w:spacing w:val="-2"/>
          <w:szCs w:val="28"/>
        </w:rPr>
        <w:t>11</w:t>
      </w:r>
      <w:r w:rsidR="002F68AA" w:rsidRPr="006D560A">
        <w:rPr>
          <w:rFonts w:ascii="Times New Roman" w:hAnsi="Times New Roman"/>
          <w:spacing w:val="-2"/>
          <w:szCs w:val="28"/>
        </w:rPr>
        <w:t>/2022,</w:t>
      </w:r>
      <w:r w:rsidR="00FB3697" w:rsidRPr="006D560A">
        <w:rPr>
          <w:rFonts w:ascii="Times New Roman" w:hAnsi="Times New Roman"/>
          <w:spacing w:val="-2"/>
          <w:szCs w:val="28"/>
        </w:rPr>
        <w:t xml:space="preserve"> </w:t>
      </w:r>
      <w:r w:rsidR="002F68AA" w:rsidRPr="006D560A">
        <w:rPr>
          <w:rFonts w:ascii="Times New Roman" w:hAnsi="Times New Roman"/>
          <w:spacing w:val="-2"/>
          <w:szCs w:val="28"/>
        </w:rPr>
        <w:t>Bộ Quốc phòng đã</w:t>
      </w:r>
      <w:r w:rsidR="004065A6" w:rsidRPr="006D560A">
        <w:rPr>
          <w:rFonts w:ascii="Times New Roman" w:hAnsi="Times New Roman"/>
          <w:spacing w:val="-2"/>
          <w:szCs w:val="28"/>
        </w:rPr>
        <w:t xml:space="preserve"> chủ trì,</w:t>
      </w:r>
      <w:r w:rsidR="002F68AA" w:rsidRPr="006D560A">
        <w:rPr>
          <w:rFonts w:ascii="Times New Roman" w:hAnsi="Times New Roman"/>
          <w:spacing w:val="-2"/>
          <w:szCs w:val="28"/>
        </w:rPr>
        <w:t xml:space="preserve"> </w:t>
      </w:r>
      <w:r w:rsidR="00427A97" w:rsidRPr="006D560A">
        <w:rPr>
          <w:rFonts w:ascii="Times New Roman" w:hAnsi="Times New Roman"/>
          <w:spacing w:val="-2"/>
          <w:szCs w:val="28"/>
        </w:rPr>
        <w:t xml:space="preserve">phối hợp với </w:t>
      </w:r>
      <w:r w:rsidR="00855C46" w:rsidRPr="006D560A">
        <w:rPr>
          <w:rFonts w:ascii="Times New Roman" w:hAnsi="Times New Roman"/>
          <w:spacing w:val="-2"/>
          <w:szCs w:val="28"/>
        </w:rPr>
        <w:t>các b</w:t>
      </w:r>
      <w:r w:rsidR="004065A6" w:rsidRPr="006D560A">
        <w:rPr>
          <w:rFonts w:ascii="Times New Roman" w:hAnsi="Times New Roman"/>
          <w:spacing w:val="-2"/>
          <w:szCs w:val="28"/>
        </w:rPr>
        <w:t xml:space="preserve">ộ, ngành, địa phương </w:t>
      </w:r>
      <w:r w:rsidR="002F68AA" w:rsidRPr="006D560A">
        <w:rPr>
          <w:rFonts w:ascii="Times New Roman" w:hAnsi="Times New Roman"/>
          <w:spacing w:val="-2"/>
          <w:szCs w:val="28"/>
        </w:rPr>
        <w:t xml:space="preserve">tổ chức </w:t>
      </w:r>
      <w:r w:rsidR="00427A97" w:rsidRPr="006D560A">
        <w:rPr>
          <w:rFonts w:ascii="Times New Roman" w:hAnsi="Times New Roman"/>
          <w:spacing w:val="-2"/>
          <w:szCs w:val="28"/>
        </w:rPr>
        <w:t>02 đoàn khảo sát, hội thảo</w:t>
      </w:r>
      <w:r w:rsidR="00E92758" w:rsidRPr="006D560A">
        <w:rPr>
          <w:rFonts w:ascii="Times New Roman" w:hAnsi="Times New Roman"/>
          <w:spacing w:val="-2"/>
          <w:szCs w:val="28"/>
        </w:rPr>
        <w:t>, tạo đàm</w:t>
      </w:r>
      <w:r w:rsidR="00427A97" w:rsidRPr="006D560A">
        <w:rPr>
          <w:rFonts w:ascii="Times New Roman" w:hAnsi="Times New Roman"/>
          <w:spacing w:val="-2"/>
          <w:szCs w:val="28"/>
        </w:rPr>
        <w:t xml:space="preserve"> </w:t>
      </w:r>
      <w:r w:rsidR="002F68AA" w:rsidRPr="006D560A">
        <w:rPr>
          <w:rFonts w:ascii="Times New Roman" w:hAnsi="Times New Roman"/>
          <w:spacing w:val="-2"/>
          <w:szCs w:val="28"/>
        </w:rPr>
        <w:t xml:space="preserve">lấy ý kiến </w:t>
      </w:r>
      <w:r w:rsidR="00E92758" w:rsidRPr="006D560A">
        <w:rPr>
          <w:rFonts w:ascii="Times New Roman" w:hAnsi="Times New Roman"/>
          <w:spacing w:val="-2"/>
          <w:szCs w:val="28"/>
        </w:rPr>
        <w:t xml:space="preserve">các địa phương tại 06 tỉnh, thành phố (Hồ Chí Minh, Đồng Nai, Khánh Hòa, Gia Lai, Hòa Bình, Tuyên Quang) thuộc 03 khu vực (miền Bắc, miền Trung và miền Nam) nơi có </w:t>
      </w:r>
      <w:r w:rsidR="00427A97" w:rsidRPr="006D560A">
        <w:rPr>
          <w:rFonts w:ascii="Times New Roman" w:hAnsi="Times New Roman"/>
          <w:spacing w:val="-2"/>
          <w:szCs w:val="28"/>
        </w:rPr>
        <w:t xml:space="preserve">các đơn vị quân đội </w:t>
      </w:r>
      <w:r w:rsidR="00E92758" w:rsidRPr="006D560A">
        <w:rPr>
          <w:rFonts w:ascii="Times New Roman" w:hAnsi="Times New Roman"/>
          <w:spacing w:val="-2"/>
          <w:szCs w:val="28"/>
        </w:rPr>
        <w:t xml:space="preserve">đang trực tiếp quản lý, bảo vệ công trình quốc phòng và khu quân sự và đã nhận được </w:t>
      </w:r>
      <w:r w:rsidR="00544A34" w:rsidRPr="006D560A">
        <w:rPr>
          <w:rFonts w:ascii="Times New Roman" w:hAnsi="Times New Roman"/>
          <w:spacing w:val="-2"/>
          <w:szCs w:val="28"/>
        </w:rPr>
        <w:t>48</w:t>
      </w:r>
      <w:r w:rsidR="00E92758" w:rsidRPr="006D560A">
        <w:rPr>
          <w:rFonts w:ascii="Times New Roman" w:hAnsi="Times New Roman"/>
          <w:spacing w:val="-2"/>
          <w:szCs w:val="28"/>
        </w:rPr>
        <w:t xml:space="preserve"> ý kiến tham gia </w:t>
      </w:r>
      <w:r w:rsidR="007701C3" w:rsidRPr="006D560A">
        <w:rPr>
          <w:rFonts w:ascii="Times New Roman" w:hAnsi="Times New Roman"/>
          <w:spacing w:val="-2"/>
          <w:szCs w:val="28"/>
        </w:rPr>
        <w:t xml:space="preserve">vào </w:t>
      </w:r>
      <w:r w:rsidR="00E92758" w:rsidRPr="006D560A">
        <w:rPr>
          <w:rFonts w:ascii="Times New Roman" w:hAnsi="Times New Roman"/>
          <w:spacing w:val="-2"/>
          <w:szCs w:val="28"/>
        </w:rPr>
        <w:t>dự án Luật</w:t>
      </w:r>
      <w:r w:rsidR="005A3B43" w:rsidRPr="006D560A">
        <w:rPr>
          <w:rFonts w:ascii="Times New Roman" w:hAnsi="Times New Roman"/>
          <w:spacing w:val="-2"/>
          <w:szCs w:val="28"/>
        </w:rPr>
        <w:t xml:space="preserve">. </w:t>
      </w:r>
      <w:r w:rsidR="00D10BD4" w:rsidRPr="006D560A">
        <w:rPr>
          <w:rFonts w:ascii="Times New Roman" w:hAnsi="Times New Roman"/>
          <w:spacing w:val="-2"/>
          <w:szCs w:val="28"/>
        </w:rPr>
        <w:t>Cùng với việc khảo sát, tháng 10/2022, Ban soạn thảo Luật/Bộ Quốc phòng đã hội thảo</w:t>
      </w:r>
      <w:r w:rsidR="00654BFD" w:rsidRPr="006D560A">
        <w:rPr>
          <w:rFonts w:ascii="Times New Roman" w:hAnsi="Times New Roman"/>
          <w:spacing w:val="-2"/>
          <w:szCs w:val="28"/>
        </w:rPr>
        <w:t>, xin</w:t>
      </w:r>
      <w:r w:rsidR="00D10BD4" w:rsidRPr="006D560A">
        <w:rPr>
          <w:rFonts w:ascii="Times New Roman" w:hAnsi="Times New Roman"/>
          <w:spacing w:val="-2"/>
          <w:szCs w:val="28"/>
        </w:rPr>
        <w:t xml:space="preserve"> ý kiến tham gia của các thành viên</w:t>
      </w:r>
      <w:r w:rsidR="00654BFD" w:rsidRPr="006D560A">
        <w:rPr>
          <w:rFonts w:ascii="Times New Roman" w:hAnsi="Times New Roman"/>
          <w:spacing w:val="-2"/>
          <w:szCs w:val="28"/>
        </w:rPr>
        <w:t xml:space="preserve"> Ban soạn thảo thuộc</w:t>
      </w:r>
      <w:r w:rsidR="00D10BD4" w:rsidRPr="006D560A">
        <w:rPr>
          <w:rFonts w:ascii="Times New Roman" w:hAnsi="Times New Roman"/>
          <w:spacing w:val="-2"/>
          <w:szCs w:val="28"/>
        </w:rPr>
        <w:t xml:space="preserve"> các cơ quan, đơn vị trong và ngoài Quân đội vào </w:t>
      </w:r>
      <w:r w:rsidR="00654BFD" w:rsidRPr="006D560A">
        <w:rPr>
          <w:rFonts w:ascii="Times New Roman" w:hAnsi="Times New Roman"/>
          <w:spacing w:val="-2"/>
          <w:szCs w:val="28"/>
        </w:rPr>
        <w:t>dự án Luật (đã nhận được 15 ý kiến tham luận);</w:t>
      </w:r>
      <w:r w:rsidR="00D10BD4" w:rsidRPr="006D560A">
        <w:rPr>
          <w:rFonts w:ascii="Times New Roman" w:hAnsi="Times New Roman"/>
          <w:spacing w:val="-2"/>
          <w:szCs w:val="28"/>
        </w:rPr>
        <w:t xml:space="preserve"> </w:t>
      </w:r>
      <w:r w:rsidR="00654BFD" w:rsidRPr="006D560A">
        <w:rPr>
          <w:rFonts w:ascii="Times New Roman" w:hAnsi="Times New Roman"/>
          <w:spacing w:val="-2"/>
          <w:szCs w:val="28"/>
        </w:rPr>
        <w:t xml:space="preserve">đồng thời, gửi hồ sơ dự án Luật xin ý kiến các cơ quan, đơn vị trong toàn quân (đã nhận được </w:t>
      </w:r>
      <w:r w:rsidR="00544A34" w:rsidRPr="006D560A">
        <w:rPr>
          <w:rFonts w:ascii="Times New Roman" w:hAnsi="Times New Roman"/>
          <w:spacing w:val="-2"/>
          <w:szCs w:val="28"/>
        </w:rPr>
        <w:t xml:space="preserve">41 </w:t>
      </w:r>
      <w:r w:rsidR="00654BFD" w:rsidRPr="006D560A">
        <w:rPr>
          <w:rFonts w:ascii="Times New Roman" w:hAnsi="Times New Roman"/>
          <w:spacing w:val="-2"/>
          <w:szCs w:val="28"/>
        </w:rPr>
        <w:t xml:space="preserve">ý kiến tham gia). </w:t>
      </w:r>
      <w:r w:rsidR="005A3B43" w:rsidRPr="006D560A">
        <w:rPr>
          <w:rFonts w:ascii="Times New Roman" w:hAnsi="Times New Roman"/>
          <w:spacing w:val="-2"/>
          <w:szCs w:val="28"/>
        </w:rPr>
        <w:t xml:space="preserve">Sau khảo sát, </w:t>
      </w:r>
      <w:r w:rsidR="00654BFD" w:rsidRPr="006D560A">
        <w:rPr>
          <w:rFonts w:ascii="Times New Roman" w:hAnsi="Times New Roman"/>
          <w:spacing w:val="-2"/>
          <w:szCs w:val="28"/>
        </w:rPr>
        <w:t xml:space="preserve">hội thảo; trên cơ sở các ý kiến tham gia, </w:t>
      </w:r>
      <w:r w:rsidR="005A3B43" w:rsidRPr="006D560A">
        <w:rPr>
          <w:rFonts w:ascii="Times New Roman" w:hAnsi="Times New Roman"/>
          <w:spacing w:val="-2"/>
          <w:szCs w:val="28"/>
        </w:rPr>
        <w:t xml:space="preserve">Bộ Quốc phòng đã </w:t>
      </w:r>
      <w:r w:rsidR="007701C3" w:rsidRPr="006D560A">
        <w:rPr>
          <w:rFonts w:ascii="Times New Roman" w:hAnsi="Times New Roman"/>
          <w:spacing w:val="-2"/>
          <w:szCs w:val="28"/>
        </w:rPr>
        <w:t>nghiên cứu</w:t>
      </w:r>
      <w:r w:rsidR="004065A6" w:rsidRPr="006D560A">
        <w:rPr>
          <w:rFonts w:ascii="Times New Roman" w:hAnsi="Times New Roman"/>
          <w:spacing w:val="-2"/>
          <w:szCs w:val="28"/>
        </w:rPr>
        <w:t>,</w:t>
      </w:r>
      <w:r w:rsidR="005A3B43" w:rsidRPr="006D560A">
        <w:rPr>
          <w:rFonts w:ascii="Times New Roman" w:hAnsi="Times New Roman"/>
          <w:spacing w:val="-2"/>
          <w:szCs w:val="28"/>
        </w:rPr>
        <w:t xml:space="preserve"> hoàn chỉnh hồ sơ dự án Luật</w:t>
      </w:r>
      <w:r w:rsidR="007701C3" w:rsidRPr="006D560A">
        <w:rPr>
          <w:rFonts w:ascii="Times New Roman" w:hAnsi="Times New Roman"/>
          <w:spacing w:val="-2"/>
          <w:szCs w:val="28"/>
        </w:rPr>
        <w:t>;</w:t>
      </w:r>
      <w:r w:rsidR="00E92758" w:rsidRPr="006D560A">
        <w:rPr>
          <w:rFonts w:ascii="Times New Roman" w:hAnsi="Times New Roman"/>
          <w:spacing w:val="-2"/>
          <w:szCs w:val="28"/>
        </w:rPr>
        <w:t xml:space="preserve"> </w:t>
      </w:r>
      <w:r w:rsidR="007701C3" w:rsidRPr="006D560A">
        <w:rPr>
          <w:rFonts w:ascii="Times New Roman" w:hAnsi="Times New Roman"/>
          <w:spacing w:val="-2"/>
          <w:szCs w:val="28"/>
        </w:rPr>
        <w:t>n</w:t>
      </w:r>
      <w:r w:rsidR="00427A97" w:rsidRPr="006D560A">
        <w:rPr>
          <w:rFonts w:ascii="Times New Roman" w:hAnsi="Times New Roman"/>
          <w:spacing w:val="-2"/>
          <w:szCs w:val="28"/>
        </w:rPr>
        <w:t xml:space="preserve">gày 28/10/2022, Bộ Quốc phòng có </w:t>
      </w:r>
      <w:r w:rsidR="00DB071A" w:rsidRPr="006D560A">
        <w:rPr>
          <w:rFonts w:ascii="Times New Roman" w:hAnsi="Times New Roman"/>
          <w:spacing w:val="-2"/>
          <w:szCs w:val="28"/>
        </w:rPr>
        <w:t xml:space="preserve">Công </w:t>
      </w:r>
      <w:r w:rsidR="00427A97" w:rsidRPr="006D560A">
        <w:rPr>
          <w:rFonts w:ascii="Times New Roman" w:hAnsi="Times New Roman"/>
          <w:spacing w:val="-2"/>
          <w:szCs w:val="28"/>
        </w:rPr>
        <w:t xml:space="preserve">văn số 3717/BQP-TM </w:t>
      </w:r>
      <w:r w:rsidR="00A8699C" w:rsidRPr="006D560A">
        <w:rPr>
          <w:rFonts w:ascii="Times New Roman" w:hAnsi="Times New Roman"/>
          <w:spacing w:val="-2"/>
          <w:szCs w:val="28"/>
        </w:rPr>
        <w:t xml:space="preserve">(kèm theo </w:t>
      </w:r>
      <w:r w:rsidR="00427A97" w:rsidRPr="006D560A">
        <w:rPr>
          <w:rFonts w:ascii="Times New Roman" w:hAnsi="Times New Roman"/>
          <w:spacing w:val="-2"/>
          <w:szCs w:val="28"/>
        </w:rPr>
        <w:t>hồ sơ dự án Luật</w:t>
      </w:r>
      <w:r w:rsidR="00A8699C" w:rsidRPr="006D560A">
        <w:rPr>
          <w:rFonts w:ascii="Times New Roman" w:hAnsi="Times New Roman"/>
          <w:spacing w:val="-2"/>
          <w:szCs w:val="28"/>
        </w:rPr>
        <w:t>)</w:t>
      </w:r>
      <w:r w:rsidR="00427A97" w:rsidRPr="006D560A">
        <w:rPr>
          <w:rFonts w:ascii="Times New Roman" w:hAnsi="Times New Roman"/>
          <w:spacing w:val="-2"/>
          <w:szCs w:val="28"/>
        </w:rPr>
        <w:t xml:space="preserve"> </w:t>
      </w:r>
      <w:r w:rsidR="00A8699C" w:rsidRPr="006D560A">
        <w:rPr>
          <w:rFonts w:ascii="Times New Roman" w:hAnsi="Times New Roman"/>
          <w:spacing w:val="-2"/>
          <w:szCs w:val="28"/>
        </w:rPr>
        <w:t xml:space="preserve">gửi xin ý kiến </w:t>
      </w:r>
      <w:r w:rsidR="00017899" w:rsidRPr="006D560A">
        <w:rPr>
          <w:rFonts w:ascii="Times New Roman" w:hAnsi="Times New Roman"/>
          <w:spacing w:val="-2"/>
          <w:szCs w:val="28"/>
        </w:rPr>
        <w:t>21</w:t>
      </w:r>
      <w:r w:rsidR="00855C46" w:rsidRPr="006D560A">
        <w:rPr>
          <w:rFonts w:ascii="Times New Roman" w:hAnsi="Times New Roman"/>
          <w:spacing w:val="-2"/>
          <w:szCs w:val="28"/>
        </w:rPr>
        <w:t xml:space="preserve"> b</w:t>
      </w:r>
      <w:r w:rsidR="00427A97" w:rsidRPr="006D560A">
        <w:rPr>
          <w:rFonts w:ascii="Times New Roman" w:hAnsi="Times New Roman"/>
          <w:spacing w:val="-2"/>
          <w:szCs w:val="28"/>
        </w:rPr>
        <w:t>ộ, ngành và 27 địa phương</w:t>
      </w:r>
      <w:r w:rsidR="002F68AA" w:rsidRPr="006D560A">
        <w:rPr>
          <w:rFonts w:ascii="Times New Roman" w:hAnsi="Times New Roman"/>
          <w:spacing w:val="-2"/>
          <w:szCs w:val="28"/>
        </w:rPr>
        <w:t xml:space="preserve">, đồng thời đăng tải hồ sơ dự án Luật trên Cổng thông tin điện tử </w:t>
      </w:r>
      <w:r w:rsidR="00A8699C" w:rsidRPr="006D560A">
        <w:rPr>
          <w:rFonts w:ascii="Times New Roman" w:hAnsi="Times New Roman"/>
          <w:spacing w:val="-2"/>
          <w:szCs w:val="28"/>
        </w:rPr>
        <w:t>của Chính phủ và</w:t>
      </w:r>
      <w:r w:rsidR="002F68AA" w:rsidRPr="006D560A">
        <w:rPr>
          <w:rFonts w:ascii="Times New Roman" w:hAnsi="Times New Roman"/>
          <w:spacing w:val="-2"/>
          <w:szCs w:val="28"/>
        </w:rPr>
        <w:t xml:space="preserve"> Bộ Quốc phòng</w:t>
      </w:r>
      <w:r w:rsidR="00A8699C" w:rsidRPr="006D560A">
        <w:rPr>
          <w:rFonts w:ascii="Times New Roman" w:hAnsi="Times New Roman"/>
          <w:spacing w:val="-2"/>
          <w:szCs w:val="28"/>
        </w:rPr>
        <w:t xml:space="preserve">. Đến ngày </w:t>
      </w:r>
      <w:r w:rsidR="0004603F" w:rsidRPr="006D560A">
        <w:rPr>
          <w:rFonts w:ascii="Times New Roman" w:hAnsi="Times New Roman"/>
          <w:spacing w:val="-2"/>
          <w:szCs w:val="28"/>
        </w:rPr>
        <w:t>1</w:t>
      </w:r>
      <w:r w:rsidR="006D560A" w:rsidRPr="006D560A">
        <w:rPr>
          <w:rFonts w:ascii="Times New Roman" w:hAnsi="Times New Roman"/>
          <w:spacing w:val="-2"/>
          <w:szCs w:val="28"/>
        </w:rPr>
        <w:t>9</w:t>
      </w:r>
      <w:r w:rsidR="0004603F" w:rsidRPr="006D560A">
        <w:rPr>
          <w:rFonts w:ascii="Times New Roman" w:hAnsi="Times New Roman"/>
          <w:spacing w:val="-2"/>
          <w:szCs w:val="28"/>
        </w:rPr>
        <w:t>/</w:t>
      </w:r>
      <w:r w:rsidR="00A8699C" w:rsidRPr="006D560A">
        <w:rPr>
          <w:rFonts w:ascii="Times New Roman" w:hAnsi="Times New Roman"/>
          <w:spacing w:val="-2"/>
          <w:szCs w:val="28"/>
        </w:rPr>
        <w:t>12/2022, Bộ Quốc phòng đã nhận được</w:t>
      </w:r>
      <w:r w:rsidR="00017899" w:rsidRPr="006D560A">
        <w:rPr>
          <w:rFonts w:ascii="Times New Roman" w:hAnsi="Times New Roman"/>
          <w:spacing w:val="-2"/>
          <w:szCs w:val="28"/>
        </w:rPr>
        <w:t xml:space="preserve"> văn bản tham gia </w:t>
      </w:r>
      <w:r w:rsidR="00DB071A" w:rsidRPr="006D560A">
        <w:rPr>
          <w:rFonts w:ascii="Times New Roman" w:hAnsi="Times New Roman"/>
          <w:spacing w:val="-2"/>
          <w:szCs w:val="28"/>
        </w:rPr>
        <w:t xml:space="preserve">ý kiến </w:t>
      </w:r>
      <w:r w:rsidR="00017899" w:rsidRPr="006D560A">
        <w:rPr>
          <w:rFonts w:ascii="Times New Roman" w:hAnsi="Times New Roman"/>
          <w:spacing w:val="-2"/>
          <w:szCs w:val="28"/>
        </w:rPr>
        <w:t xml:space="preserve">của </w:t>
      </w:r>
      <w:r w:rsidR="002C3BC8" w:rsidRPr="006D560A">
        <w:rPr>
          <w:rFonts w:ascii="Times New Roman" w:hAnsi="Times New Roman"/>
          <w:spacing w:val="-2"/>
          <w:szCs w:val="28"/>
        </w:rPr>
        <w:t>1</w:t>
      </w:r>
      <w:r w:rsidR="00DB071A" w:rsidRPr="006D560A">
        <w:rPr>
          <w:rFonts w:ascii="Times New Roman" w:hAnsi="Times New Roman"/>
          <w:spacing w:val="-2"/>
          <w:szCs w:val="28"/>
        </w:rPr>
        <w:t>7</w:t>
      </w:r>
      <w:r w:rsidR="00017899" w:rsidRPr="006D560A">
        <w:rPr>
          <w:rFonts w:ascii="Times New Roman" w:hAnsi="Times New Roman"/>
          <w:spacing w:val="-2"/>
          <w:szCs w:val="28"/>
        </w:rPr>
        <w:t xml:space="preserve"> </w:t>
      </w:r>
      <w:r w:rsidR="00855C46" w:rsidRPr="006D560A">
        <w:rPr>
          <w:rFonts w:ascii="Times New Roman" w:hAnsi="Times New Roman"/>
          <w:spacing w:val="-2"/>
          <w:szCs w:val="28"/>
        </w:rPr>
        <w:t>b</w:t>
      </w:r>
      <w:r w:rsidR="007701C3" w:rsidRPr="006D560A">
        <w:rPr>
          <w:rFonts w:ascii="Times New Roman" w:hAnsi="Times New Roman"/>
          <w:spacing w:val="-2"/>
          <w:szCs w:val="28"/>
        </w:rPr>
        <w:t xml:space="preserve">ộ, ngành và </w:t>
      </w:r>
      <w:r w:rsidR="00017899" w:rsidRPr="006D560A">
        <w:rPr>
          <w:rFonts w:ascii="Times New Roman" w:hAnsi="Times New Roman"/>
          <w:spacing w:val="-2"/>
          <w:szCs w:val="28"/>
        </w:rPr>
        <w:t>2</w:t>
      </w:r>
      <w:r w:rsidR="00DB071A" w:rsidRPr="006D560A">
        <w:rPr>
          <w:rFonts w:ascii="Times New Roman" w:hAnsi="Times New Roman"/>
          <w:spacing w:val="-2"/>
          <w:szCs w:val="28"/>
        </w:rPr>
        <w:t>7</w:t>
      </w:r>
      <w:r w:rsidR="00017899" w:rsidRPr="006D560A">
        <w:rPr>
          <w:rFonts w:ascii="Times New Roman" w:hAnsi="Times New Roman"/>
          <w:spacing w:val="-2"/>
          <w:szCs w:val="28"/>
        </w:rPr>
        <w:t xml:space="preserve"> </w:t>
      </w:r>
      <w:r w:rsidR="007701C3" w:rsidRPr="006D560A">
        <w:rPr>
          <w:rFonts w:ascii="Times New Roman" w:hAnsi="Times New Roman"/>
          <w:spacing w:val="-2"/>
          <w:szCs w:val="28"/>
        </w:rPr>
        <w:t>địa phương</w:t>
      </w:r>
      <w:r w:rsidR="002A65FB" w:rsidRPr="006D560A">
        <w:rPr>
          <w:rFonts w:ascii="Times New Roman" w:hAnsi="Times New Roman"/>
          <w:spacing w:val="-2"/>
          <w:szCs w:val="28"/>
        </w:rPr>
        <w:t xml:space="preserve"> (chưa nhận được </w:t>
      </w:r>
      <w:r w:rsidR="00017899" w:rsidRPr="006D560A">
        <w:rPr>
          <w:rFonts w:ascii="Times New Roman" w:hAnsi="Times New Roman"/>
          <w:spacing w:val="-2"/>
          <w:szCs w:val="28"/>
        </w:rPr>
        <w:t xml:space="preserve">văn bản </w:t>
      </w:r>
      <w:r w:rsidR="00855C46" w:rsidRPr="006D560A">
        <w:rPr>
          <w:rFonts w:ascii="Times New Roman" w:hAnsi="Times New Roman"/>
          <w:spacing w:val="-2"/>
          <w:szCs w:val="28"/>
        </w:rPr>
        <w:t xml:space="preserve">tham gia </w:t>
      </w:r>
      <w:r w:rsidR="00DB071A" w:rsidRPr="006D560A">
        <w:rPr>
          <w:rFonts w:ascii="Times New Roman" w:hAnsi="Times New Roman"/>
          <w:spacing w:val="-2"/>
          <w:szCs w:val="28"/>
        </w:rPr>
        <w:t xml:space="preserve">ý kiến </w:t>
      </w:r>
      <w:r w:rsidR="00855C46" w:rsidRPr="006D560A">
        <w:rPr>
          <w:rFonts w:ascii="Times New Roman" w:hAnsi="Times New Roman"/>
          <w:spacing w:val="-2"/>
          <w:szCs w:val="28"/>
        </w:rPr>
        <w:t>của các b</w:t>
      </w:r>
      <w:r w:rsidR="002A65FB" w:rsidRPr="006D560A">
        <w:rPr>
          <w:rFonts w:ascii="Times New Roman" w:hAnsi="Times New Roman"/>
          <w:spacing w:val="-2"/>
          <w:szCs w:val="28"/>
        </w:rPr>
        <w:t>ộ</w:t>
      </w:r>
      <w:r w:rsidR="00855C46" w:rsidRPr="006D560A">
        <w:rPr>
          <w:rFonts w:ascii="Times New Roman" w:hAnsi="Times New Roman"/>
          <w:spacing w:val="-2"/>
          <w:szCs w:val="28"/>
        </w:rPr>
        <w:t>, ngành</w:t>
      </w:r>
      <w:r w:rsidR="00017899" w:rsidRPr="006D560A">
        <w:rPr>
          <w:rFonts w:ascii="Times New Roman" w:hAnsi="Times New Roman"/>
          <w:spacing w:val="-2"/>
          <w:szCs w:val="28"/>
        </w:rPr>
        <w:t>: Tài nguy</w:t>
      </w:r>
      <w:r w:rsidR="00D40035" w:rsidRPr="006D560A">
        <w:rPr>
          <w:rFonts w:ascii="Times New Roman" w:hAnsi="Times New Roman"/>
          <w:spacing w:val="-2"/>
          <w:szCs w:val="28"/>
        </w:rPr>
        <w:t>ên và Môi trường, Xây dựng,</w:t>
      </w:r>
      <w:r w:rsidR="00017899" w:rsidRPr="006D560A">
        <w:rPr>
          <w:rFonts w:ascii="Times New Roman" w:hAnsi="Times New Roman"/>
          <w:spacing w:val="-2"/>
          <w:szCs w:val="28"/>
        </w:rPr>
        <w:t xml:space="preserve"> Ủy ban Quốc phòng và An ninh của Quốc hội, Văn phòng Chính phủ)</w:t>
      </w:r>
      <w:r w:rsidR="007701C3" w:rsidRPr="006D560A">
        <w:rPr>
          <w:rFonts w:ascii="Times New Roman" w:hAnsi="Times New Roman"/>
          <w:spacing w:val="-2"/>
          <w:szCs w:val="28"/>
        </w:rPr>
        <w:t xml:space="preserve">; trong đó, có </w:t>
      </w:r>
      <w:r w:rsidR="002C3BC8" w:rsidRPr="006D560A">
        <w:rPr>
          <w:rFonts w:ascii="Times New Roman" w:hAnsi="Times New Roman"/>
          <w:spacing w:val="-2"/>
          <w:szCs w:val="28"/>
        </w:rPr>
        <w:t>0</w:t>
      </w:r>
      <w:r w:rsidR="00DB071A" w:rsidRPr="006D560A">
        <w:rPr>
          <w:rFonts w:ascii="Times New Roman" w:hAnsi="Times New Roman"/>
          <w:spacing w:val="-2"/>
          <w:szCs w:val="28"/>
        </w:rPr>
        <w:t>3</w:t>
      </w:r>
      <w:r w:rsidR="002C3BC8" w:rsidRPr="006D560A">
        <w:rPr>
          <w:rFonts w:ascii="Times New Roman" w:hAnsi="Times New Roman"/>
          <w:spacing w:val="-2"/>
          <w:szCs w:val="28"/>
        </w:rPr>
        <w:t xml:space="preserve"> </w:t>
      </w:r>
      <w:r w:rsidR="007701C3" w:rsidRPr="006D560A">
        <w:rPr>
          <w:rFonts w:ascii="Times New Roman" w:hAnsi="Times New Roman"/>
          <w:spacing w:val="-2"/>
          <w:szCs w:val="28"/>
        </w:rPr>
        <w:t>bộ, ngành</w:t>
      </w:r>
      <w:r w:rsidR="002C3BC8" w:rsidRPr="006D560A">
        <w:rPr>
          <w:rFonts w:ascii="Times New Roman" w:hAnsi="Times New Roman"/>
          <w:spacing w:val="-2"/>
          <w:szCs w:val="28"/>
        </w:rPr>
        <w:t xml:space="preserve"> và 14</w:t>
      </w:r>
      <w:r w:rsidR="007701C3" w:rsidRPr="006D560A">
        <w:rPr>
          <w:rFonts w:ascii="Times New Roman" w:hAnsi="Times New Roman"/>
          <w:spacing w:val="-2"/>
          <w:szCs w:val="28"/>
        </w:rPr>
        <w:t xml:space="preserve"> địa phương hoàn toàn nhất trí v</w:t>
      </w:r>
      <w:r w:rsidR="00855C46" w:rsidRPr="006D560A">
        <w:rPr>
          <w:rFonts w:ascii="Times New Roman" w:hAnsi="Times New Roman"/>
          <w:spacing w:val="-2"/>
          <w:szCs w:val="28"/>
        </w:rPr>
        <w:t xml:space="preserve">ới dự thảo hồ sơ dự án Luật; </w:t>
      </w:r>
      <w:r w:rsidR="002C3BC8" w:rsidRPr="006D560A">
        <w:rPr>
          <w:rFonts w:ascii="Times New Roman" w:hAnsi="Times New Roman"/>
          <w:spacing w:val="-2"/>
          <w:szCs w:val="28"/>
        </w:rPr>
        <w:t xml:space="preserve">14 </w:t>
      </w:r>
      <w:r w:rsidR="00855C46" w:rsidRPr="006D560A">
        <w:rPr>
          <w:rFonts w:ascii="Times New Roman" w:hAnsi="Times New Roman"/>
          <w:spacing w:val="-2"/>
          <w:szCs w:val="28"/>
        </w:rPr>
        <w:t>b</w:t>
      </w:r>
      <w:r w:rsidR="007701C3" w:rsidRPr="006D560A">
        <w:rPr>
          <w:rFonts w:ascii="Times New Roman" w:hAnsi="Times New Roman"/>
          <w:spacing w:val="-2"/>
          <w:szCs w:val="28"/>
        </w:rPr>
        <w:t xml:space="preserve">ộ, ngành và </w:t>
      </w:r>
      <w:r w:rsidR="002C3BC8" w:rsidRPr="006D560A">
        <w:rPr>
          <w:rFonts w:ascii="Times New Roman" w:hAnsi="Times New Roman"/>
          <w:spacing w:val="-2"/>
          <w:szCs w:val="28"/>
        </w:rPr>
        <w:t>1</w:t>
      </w:r>
      <w:r w:rsidR="00DB071A" w:rsidRPr="006D560A">
        <w:rPr>
          <w:rFonts w:ascii="Times New Roman" w:hAnsi="Times New Roman"/>
          <w:spacing w:val="-2"/>
          <w:szCs w:val="28"/>
        </w:rPr>
        <w:t>3</w:t>
      </w:r>
      <w:r w:rsidR="002C3BC8" w:rsidRPr="006D560A">
        <w:rPr>
          <w:rFonts w:ascii="Times New Roman" w:hAnsi="Times New Roman"/>
          <w:spacing w:val="-2"/>
          <w:szCs w:val="28"/>
        </w:rPr>
        <w:t xml:space="preserve"> </w:t>
      </w:r>
      <w:r w:rsidR="007701C3" w:rsidRPr="006D560A">
        <w:rPr>
          <w:rFonts w:ascii="Times New Roman" w:hAnsi="Times New Roman"/>
          <w:spacing w:val="-2"/>
          <w:szCs w:val="28"/>
        </w:rPr>
        <w:t xml:space="preserve">địa phương </w:t>
      </w:r>
      <w:r w:rsidR="00017899" w:rsidRPr="006D560A">
        <w:rPr>
          <w:rFonts w:ascii="Times New Roman" w:hAnsi="Times New Roman"/>
          <w:spacing w:val="-2"/>
          <w:szCs w:val="28"/>
        </w:rPr>
        <w:t xml:space="preserve">cơ bản nhất trí và </w:t>
      </w:r>
      <w:r w:rsidR="007701C3" w:rsidRPr="006D560A">
        <w:rPr>
          <w:rFonts w:ascii="Times New Roman" w:hAnsi="Times New Roman"/>
          <w:spacing w:val="-2"/>
          <w:szCs w:val="28"/>
        </w:rPr>
        <w:t>có ý kiến tham gia đề nghị điều chỉnh, bổ sung về một số nội dung</w:t>
      </w:r>
      <w:r w:rsidR="00840C17" w:rsidRPr="006D560A">
        <w:rPr>
          <w:rFonts w:ascii="Times New Roman" w:hAnsi="Times New Roman"/>
          <w:spacing w:val="-2"/>
          <w:szCs w:val="28"/>
        </w:rPr>
        <w:t xml:space="preserve"> của hồ sơ dự án Luật</w:t>
      </w:r>
      <w:r w:rsidR="006D560A" w:rsidRPr="006D560A">
        <w:rPr>
          <w:rFonts w:ascii="Times New Roman" w:hAnsi="Times New Roman"/>
          <w:spacing w:val="-2"/>
          <w:szCs w:val="28"/>
        </w:rPr>
        <w:t xml:space="preserve">; </w:t>
      </w:r>
      <w:bookmarkStart w:id="0" w:name="_GoBack"/>
      <w:r w:rsidR="00BB59F4" w:rsidRPr="006D560A">
        <w:rPr>
          <w:rFonts w:ascii="Times New Roman" w:hAnsi="Times New Roman"/>
          <w:spacing w:val="-2"/>
          <w:szCs w:val="28"/>
        </w:rPr>
        <w:t>sau 60 ngày đăng tải</w:t>
      </w:r>
      <w:r w:rsidR="00BB59F4" w:rsidRPr="006D560A">
        <w:rPr>
          <w:rFonts w:ascii="Times New Roman" w:hAnsi="Times New Roman"/>
          <w:spacing w:val="-2"/>
          <w:szCs w:val="28"/>
        </w:rPr>
        <w:t xml:space="preserve"> </w:t>
      </w:r>
      <w:r w:rsidR="00BB59F4">
        <w:rPr>
          <w:rFonts w:ascii="Times New Roman" w:hAnsi="Times New Roman"/>
          <w:spacing w:val="-2"/>
          <w:szCs w:val="28"/>
        </w:rPr>
        <w:t xml:space="preserve">dự </w:t>
      </w:r>
      <w:r w:rsidR="00BB59F4" w:rsidRPr="006D560A">
        <w:rPr>
          <w:rFonts w:ascii="Times New Roman" w:hAnsi="Times New Roman"/>
          <w:spacing w:val="-2"/>
          <w:szCs w:val="28"/>
        </w:rPr>
        <w:t>thảo Luật</w:t>
      </w:r>
      <w:r w:rsidR="00BB59F4" w:rsidRPr="006D560A">
        <w:rPr>
          <w:rFonts w:ascii="Times New Roman" w:hAnsi="Times New Roman"/>
          <w:spacing w:val="-2"/>
          <w:szCs w:val="28"/>
        </w:rPr>
        <w:t xml:space="preserve"> </w:t>
      </w:r>
      <w:r w:rsidR="00BB59F4" w:rsidRPr="006D560A">
        <w:rPr>
          <w:rFonts w:ascii="Times New Roman" w:hAnsi="Times New Roman"/>
          <w:spacing w:val="-2"/>
          <w:szCs w:val="28"/>
        </w:rPr>
        <w:t>trên Cổng Thông tin điện tử Chính phủ, Cổng Thông tin điện tử Bộ Quốc phòng</w:t>
      </w:r>
      <w:r w:rsidR="00BB59F4">
        <w:rPr>
          <w:rFonts w:ascii="Times New Roman" w:hAnsi="Times New Roman"/>
          <w:spacing w:val="-2"/>
          <w:szCs w:val="28"/>
        </w:rPr>
        <w:t>,</w:t>
      </w:r>
      <w:r w:rsidR="00BB59F4" w:rsidRPr="006D560A">
        <w:rPr>
          <w:rFonts w:ascii="Times New Roman" w:hAnsi="Times New Roman"/>
          <w:spacing w:val="-2"/>
          <w:szCs w:val="28"/>
        </w:rPr>
        <w:t xml:space="preserve"> </w:t>
      </w:r>
      <w:r w:rsidR="006D560A" w:rsidRPr="006D560A">
        <w:rPr>
          <w:rFonts w:ascii="Times New Roman" w:hAnsi="Times New Roman"/>
          <w:spacing w:val="-2"/>
          <w:szCs w:val="28"/>
        </w:rPr>
        <w:t>không có ý kiến tham gia góp ý của các cơ quan, tổ chức, doanh nghiệp và nhân dân trong và ngoài nước</w:t>
      </w:r>
      <w:r w:rsidR="003E513C" w:rsidRPr="006D560A">
        <w:rPr>
          <w:rFonts w:ascii="Times New Roman" w:hAnsi="Times New Roman"/>
          <w:spacing w:val="-2"/>
          <w:szCs w:val="28"/>
        </w:rPr>
        <w:t>.</w:t>
      </w:r>
      <w:bookmarkEnd w:id="0"/>
      <w:r w:rsidR="003E513C" w:rsidRPr="006D560A">
        <w:rPr>
          <w:rFonts w:ascii="Times New Roman" w:hAnsi="Times New Roman"/>
          <w:spacing w:val="-2"/>
          <w:szCs w:val="28"/>
        </w:rPr>
        <w:t xml:space="preserve"> Bộ Quốc phòng đã chỉ đạo các cơ quan, đơn vị nghiên cứu, tiếp thu những nội dung phù hợp và điều chỉnh, bổ sung, hoàn thiện các văn bản của hồ sơ dự án Luật (có </w:t>
      </w:r>
      <w:r w:rsidR="003501D5" w:rsidRPr="006D560A">
        <w:rPr>
          <w:rFonts w:ascii="Times New Roman" w:hAnsi="Times New Roman"/>
          <w:spacing w:val="-2"/>
          <w:szCs w:val="28"/>
        </w:rPr>
        <w:t xml:space="preserve">Bản tổng hợp, giải trình, </w:t>
      </w:r>
      <w:r w:rsidR="003E513C" w:rsidRPr="006D560A">
        <w:rPr>
          <w:rFonts w:ascii="Times New Roman" w:hAnsi="Times New Roman"/>
          <w:spacing w:val="-2"/>
          <w:szCs w:val="28"/>
        </w:rPr>
        <w:t xml:space="preserve">tiếp thu ý kiến </w:t>
      </w:r>
      <w:r w:rsidR="00840C17" w:rsidRPr="006D560A">
        <w:rPr>
          <w:rFonts w:ascii="Times New Roman" w:hAnsi="Times New Roman"/>
          <w:spacing w:val="-2"/>
          <w:szCs w:val="28"/>
        </w:rPr>
        <w:t xml:space="preserve">tham gia </w:t>
      </w:r>
      <w:r w:rsidR="00855C46" w:rsidRPr="006D560A">
        <w:rPr>
          <w:rFonts w:ascii="Times New Roman" w:hAnsi="Times New Roman"/>
          <w:spacing w:val="-2"/>
          <w:szCs w:val="28"/>
        </w:rPr>
        <w:t>của các b</w:t>
      </w:r>
      <w:r w:rsidR="003E513C" w:rsidRPr="006D560A">
        <w:rPr>
          <w:rFonts w:ascii="Times New Roman" w:hAnsi="Times New Roman"/>
          <w:spacing w:val="-2"/>
          <w:szCs w:val="28"/>
        </w:rPr>
        <w:t>ộ, ngành, địa phương gửi kèm theo).</w:t>
      </w:r>
    </w:p>
    <w:p w:rsidR="002F68AA" w:rsidRDefault="0010308A" w:rsidP="00277647">
      <w:pPr>
        <w:pStyle w:val="BodyText"/>
        <w:spacing w:before="80"/>
        <w:ind w:firstLine="680"/>
        <w:jc w:val="both"/>
        <w:rPr>
          <w:rFonts w:ascii="Times New Roman" w:hAnsi="Times New Roman"/>
          <w:szCs w:val="28"/>
        </w:rPr>
      </w:pPr>
      <w:r>
        <w:rPr>
          <w:rFonts w:ascii="Times New Roman" w:hAnsi="Times New Roman"/>
          <w:szCs w:val="28"/>
        </w:rPr>
        <w:t>4</w:t>
      </w:r>
      <w:r w:rsidR="00D40035">
        <w:rPr>
          <w:rFonts w:ascii="Times New Roman" w:hAnsi="Times New Roman"/>
          <w:szCs w:val="28"/>
        </w:rPr>
        <w:t>. Ngày 20</w:t>
      </w:r>
      <w:r w:rsidR="002F68AA" w:rsidRPr="002F68AA">
        <w:rPr>
          <w:rFonts w:ascii="Times New Roman" w:hAnsi="Times New Roman"/>
          <w:szCs w:val="28"/>
        </w:rPr>
        <w:t>/</w:t>
      </w:r>
      <w:r w:rsidR="001C7F6B">
        <w:rPr>
          <w:rFonts w:ascii="Times New Roman" w:hAnsi="Times New Roman"/>
          <w:szCs w:val="28"/>
        </w:rPr>
        <w:t>12</w:t>
      </w:r>
      <w:r w:rsidR="002F68AA" w:rsidRPr="002F68AA">
        <w:rPr>
          <w:rFonts w:ascii="Times New Roman" w:hAnsi="Times New Roman"/>
          <w:szCs w:val="28"/>
        </w:rPr>
        <w:t>/202</w:t>
      </w:r>
      <w:r w:rsidR="00F418FC">
        <w:rPr>
          <w:rFonts w:ascii="Times New Roman" w:hAnsi="Times New Roman"/>
          <w:szCs w:val="28"/>
        </w:rPr>
        <w:t>2</w:t>
      </w:r>
      <w:r w:rsidR="002F68AA" w:rsidRPr="002F68AA">
        <w:rPr>
          <w:rFonts w:ascii="Times New Roman" w:hAnsi="Times New Roman"/>
          <w:szCs w:val="28"/>
        </w:rPr>
        <w:t xml:space="preserve">, </w:t>
      </w:r>
      <w:r w:rsidR="002F68AA">
        <w:rPr>
          <w:rFonts w:ascii="Times New Roman" w:hAnsi="Times New Roman"/>
          <w:szCs w:val="28"/>
        </w:rPr>
        <w:t>Bộ Quốc phòng</w:t>
      </w:r>
      <w:r w:rsidR="002F68AA" w:rsidRPr="002F68AA">
        <w:rPr>
          <w:rFonts w:ascii="Times New Roman" w:hAnsi="Times New Roman"/>
          <w:szCs w:val="28"/>
        </w:rPr>
        <w:t xml:space="preserve"> </w:t>
      </w:r>
      <w:r w:rsidR="003E513C">
        <w:rPr>
          <w:rFonts w:ascii="Times New Roman" w:hAnsi="Times New Roman"/>
          <w:szCs w:val="28"/>
        </w:rPr>
        <w:t xml:space="preserve">gửi </w:t>
      </w:r>
      <w:r w:rsidR="002F68AA" w:rsidRPr="002F68AA">
        <w:rPr>
          <w:rFonts w:ascii="Times New Roman" w:hAnsi="Times New Roman"/>
          <w:szCs w:val="28"/>
        </w:rPr>
        <w:t xml:space="preserve">hồ sơ dự án </w:t>
      </w:r>
      <w:r w:rsidR="002F68AA">
        <w:rPr>
          <w:rFonts w:ascii="Times New Roman" w:hAnsi="Times New Roman"/>
          <w:szCs w:val="28"/>
        </w:rPr>
        <w:t>Luật Quản lý, bảo vệ công t</w:t>
      </w:r>
      <w:r w:rsidR="00F418FC">
        <w:rPr>
          <w:rFonts w:ascii="Times New Roman" w:hAnsi="Times New Roman"/>
          <w:szCs w:val="28"/>
        </w:rPr>
        <w:t>r</w:t>
      </w:r>
      <w:r w:rsidR="002F68AA">
        <w:rPr>
          <w:rFonts w:ascii="Times New Roman" w:hAnsi="Times New Roman"/>
          <w:szCs w:val="28"/>
        </w:rPr>
        <w:t xml:space="preserve">ình quốc phòng và khu quân </w:t>
      </w:r>
      <w:r w:rsidR="00290563">
        <w:rPr>
          <w:rFonts w:ascii="Times New Roman" w:hAnsi="Times New Roman"/>
          <w:szCs w:val="28"/>
        </w:rPr>
        <w:t xml:space="preserve">sự </w:t>
      </w:r>
      <w:r w:rsidR="003E513C">
        <w:rPr>
          <w:rFonts w:ascii="Times New Roman" w:hAnsi="Times New Roman"/>
          <w:szCs w:val="28"/>
        </w:rPr>
        <w:t xml:space="preserve">đến </w:t>
      </w:r>
      <w:r w:rsidR="002F68AA" w:rsidRPr="002F68AA">
        <w:rPr>
          <w:rFonts w:ascii="Times New Roman" w:hAnsi="Times New Roman"/>
          <w:szCs w:val="28"/>
        </w:rPr>
        <w:t xml:space="preserve">Bộ Tư pháp </w:t>
      </w:r>
      <w:r w:rsidR="003E513C">
        <w:rPr>
          <w:rFonts w:ascii="Times New Roman" w:hAnsi="Times New Roman"/>
          <w:szCs w:val="28"/>
        </w:rPr>
        <w:t xml:space="preserve">để </w:t>
      </w:r>
      <w:r w:rsidR="002F68AA" w:rsidRPr="002F68AA">
        <w:rPr>
          <w:rFonts w:ascii="Times New Roman" w:hAnsi="Times New Roman"/>
          <w:szCs w:val="28"/>
        </w:rPr>
        <w:t>thẩm định</w:t>
      </w:r>
      <w:r w:rsidR="003E513C">
        <w:rPr>
          <w:rFonts w:ascii="Times New Roman" w:hAnsi="Times New Roman"/>
          <w:szCs w:val="28"/>
        </w:rPr>
        <w:t xml:space="preserve">; </w:t>
      </w:r>
      <w:r w:rsidR="00D736B2">
        <w:rPr>
          <w:rFonts w:ascii="Times New Roman" w:hAnsi="Times New Roman"/>
          <w:szCs w:val="28"/>
        </w:rPr>
        <w:t xml:space="preserve">sau khi có </w:t>
      </w:r>
      <w:r w:rsidR="00842D52">
        <w:rPr>
          <w:rFonts w:ascii="Times New Roman" w:hAnsi="Times New Roman"/>
          <w:szCs w:val="28"/>
        </w:rPr>
        <w:t>Báo cáo thẩm định</w:t>
      </w:r>
      <w:r w:rsidR="00D736B2">
        <w:rPr>
          <w:rFonts w:ascii="Times New Roman" w:hAnsi="Times New Roman"/>
          <w:szCs w:val="28"/>
        </w:rPr>
        <w:t xml:space="preserve"> của Bộ Tư pháp, </w:t>
      </w:r>
      <w:r w:rsidR="00EA7A38">
        <w:rPr>
          <w:rFonts w:ascii="Times New Roman" w:hAnsi="Times New Roman"/>
          <w:szCs w:val="28"/>
        </w:rPr>
        <w:t xml:space="preserve">Bộ Quốc phòng </w:t>
      </w:r>
      <w:r w:rsidR="00D40035">
        <w:rPr>
          <w:rFonts w:ascii="Times New Roman" w:hAnsi="Times New Roman"/>
          <w:szCs w:val="28"/>
        </w:rPr>
        <w:t>sẽ</w:t>
      </w:r>
      <w:r w:rsidR="002F68AA" w:rsidRPr="002F68AA">
        <w:rPr>
          <w:rFonts w:ascii="Times New Roman" w:hAnsi="Times New Roman"/>
          <w:szCs w:val="28"/>
        </w:rPr>
        <w:t xml:space="preserve"> </w:t>
      </w:r>
      <w:r w:rsidR="00D736B2">
        <w:rPr>
          <w:rFonts w:ascii="Times New Roman" w:hAnsi="Times New Roman"/>
          <w:szCs w:val="28"/>
        </w:rPr>
        <w:t xml:space="preserve">nghiên cứu, tiếp thu và hoàn chỉnh hồ sơ dự án Luật để trình Chính phủ </w:t>
      </w:r>
      <w:r w:rsidR="00855602">
        <w:rPr>
          <w:rFonts w:ascii="Times New Roman" w:hAnsi="Times New Roman"/>
          <w:szCs w:val="28"/>
        </w:rPr>
        <w:t>theo quy định</w:t>
      </w:r>
      <w:r w:rsidR="002F68AA" w:rsidRPr="002F68AA">
        <w:rPr>
          <w:rFonts w:ascii="Times New Roman" w:hAnsi="Times New Roman"/>
          <w:szCs w:val="28"/>
        </w:rPr>
        <w:t>.</w:t>
      </w:r>
    </w:p>
    <w:p w:rsidR="002F68AA" w:rsidRPr="00F418FC" w:rsidRDefault="002F68AA" w:rsidP="00B5384D">
      <w:pPr>
        <w:pStyle w:val="BodyText"/>
        <w:spacing w:before="120"/>
        <w:ind w:firstLine="680"/>
        <w:jc w:val="both"/>
        <w:rPr>
          <w:rFonts w:ascii="Times New Roman Bold" w:hAnsi="Times New Roman Bold"/>
          <w:b/>
          <w:spacing w:val="-10"/>
          <w:szCs w:val="28"/>
        </w:rPr>
      </w:pPr>
      <w:r w:rsidRPr="00F418FC">
        <w:rPr>
          <w:rFonts w:ascii="Times New Roman Bold" w:hAnsi="Times New Roman Bold"/>
          <w:b/>
          <w:spacing w:val="-10"/>
          <w:szCs w:val="28"/>
        </w:rPr>
        <w:lastRenderedPageBreak/>
        <w:t xml:space="preserve">IV. </w:t>
      </w:r>
      <w:r w:rsidRPr="00290563">
        <w:rPr>
          <w:rFonts w:ascii="Times New Roman Bold" w:hAnsi="Times New Roman Bold"/>
          <w:b/>
          <w:szCs w:val="28"/>
        </w:rPr>
        <w:t>BỐ CỤC VÀ NỘI DUNG CƠ BẢN CỦA DỰ THẢO LUẬT</w:t>
      </w:r>
    </w:p>
    <w:p w:rsidR="00E54BA6" w:rsidRDefault="00290563" w:rsidP="00B5384D">
      <w:pPr>
        <w:pStyle w:val="BodyText"/>
        <w:spacing w:before="120"/>
        <w:ind w:firstLine="680"/>
        <w:jc w:val="both"/>
        <w:rPr>
          <w:rFonts w:ascii="Times New Roman" w:hAnsi="Times New Roman"/>
          <w:szCs w:val="28"/>
        </w:rPr>
      </w:pPr>
      <w:r>
        <w:rPr>
          <w:rFonts w:ascii="Times New Roman" w:hAnsi="Times New Roman"/>
          <w:b/>
          <w:szCs w:val="28"/>
        </w:rPr>
        <w:t>1</w:t>
      </w:r>
      <w:r w:rsidR="002F68AA" w:rsidRPr="00A156A3">
        <w:rPr>
          <w:rFonts w:ascii="Times New Roman" w:hAnsi="Times New Roman"/>
          <w:b/>
          <w:szCs w:val="28"/>
        </w:rPr>
        <w:t>. Bố cục dự thảo Luật</w:t>
      </w:r>
      <w:r w:rsidR="0005678F" w:rsidRPr="00A156A3">
        <w:rPr>
          <w:rFonts w:ascii="Times New Roman" w:hAnsi="Times New Roman"/>
          <w:b/>
          <w:szCs w:val="28"/>
        </w:rPr>
        <w:t xml:space="preserve">: </w:t>
      </w:r>
      <w:r w:rsidR="002F68AA" w:rsidRPr="00A156A3">
        <w:rPr>
          <w:rFonts w:ascii="Times New Roman" w:hAnsi="Times New Roman"/>
          <w:szCs w:val="28"/>
        </w:rPr>
        <w:t>Dự thảo Luật gồm 0</w:t>
      </w:r>
      <w:r w:rsidR="00A156A3" w:rsidRPr="00A156A3">
        <w:rPr>
          <w:rFonts w:ascii="Times New Roman" w:hAnsi="Times New Roman"/>
          <w:szCs w:val="28"/>
        </w:rPr>
        <w:t>6</w:t>
      </w:r>
      <w:r w:rsidR="002F68AA" w:rsidRPr="00A156A3">
        <w:rPr>
          <w:rFonts w:ascii="Times New Roman" w:hAnsi="Times New Roman"/>
          <w:szCs w:val="28"/>
        </w:rPr>
        <w:t xml:space="preserve"> chương, 3</w:t>
      </w:r>
      <w:r w:rsidR="003B3B99">
        <w:rPr>
          <w:rFonts w:ascii="Times New Roman" w:hAnsi="Times New Roman"/>
          <w:szCs w:val="28"/>
        </w:rPr>
        <w:t>5</w:t>
      </w:r>
      <w:r w:rsidR="002F68AA" w:rsidRPr="00A156A3">
        <w:rPr>
          <w:rFonts w:ascii="Times New Roman" w:hAnsi="Times New Roman"/>
          <w:szCs w:val="28"/>
        </w:rPr>
        <w:t xml:space="preserve"> điều</w:t>
      </w:r>
      <w:r w:rsidR="009F56FA" w:rsidRPr="00A156A3">
        <w:rPr>
          <w:rFonts w:ascii="Times New Roman" w:hAnsi="Times New Roman"/>
          <w:szCs w:val="28"/>
        </w:rPr>
        <w:t>,</w:t>
      </w:r>
      <w:r w:rsidR="002F68AA" w:rsidRPr="00A156A3">
        <w:rPr>
          <w:rFonts w:ascii="Times New Roman" w:hAnsi="Times New Roman"/>
          <w:szCs w:val="28"/>
        </w:rPr>
        <w:t xml:space="preserve"> được bố cục như sau:</w:t>
      </w:r>
      <w:r w:rsidR="002F68AA" w:rsidRPr="002F68AA">
        <w:rPr>
          <w:rFonts w:ascii="Times New Roman" w:hAnsi="Times New Roman"/>
          <w:szCs w:val="28"/>
        </w:rPr>
        <w:t xml:space="preserve"> </w:t>
      </w:r>
    </w:p>
    <w:p w:rsidR="00E54BA6" w:rsidRPr="004D5004" w:rsidRDefault="002F68AA" w:rsidP="00B5384D">
      <w:pPr>
        <w:pStyle w:val="BodyText"/>
        <w:spacing w:before="120"/>
        <w:ind w:firstLine="680"/>
        <w:jc w:val="both"/>
        <w:rPr>
          <w:rFonts w:ascii="Times New Roman" w:hAnsi="Times New Roman"/>
          <w:szCs w:val="28"/>
        </w:rPr>
      </w:pPr>
      <w:r w:rsidRPr="004D5004">
        <w:rPr>
          <w:rFonts w:ascii="Times New Roman" w:hAnsi="Times New Roman"/>
          <w:szCs w:val="28"/>
        </w:rPr>
        <w:t>Chương I. Quy định chung, gồm 0</w:t>
      </w:r>
      <w:r w:rsidR="00B01B0A">
        <w:rPr>
          <w:rFonts w:ascii="Times New Roman" w:hAnsi="Times New Roman"/>
          <w:szCs w:val="28"/>
        </w:rPr>
        <w:t>7</w:t>
      </w:r>
      <w:r w:rsidRPr="004D5004">
        <w:rPr>
          <w:rFonts w:ascii="Times New Roman" w:hAnsi="Times New Roman"/>
          <w:szCs w:val="28"/>
        </w:rPr>
        <w:t xml:space="preserve"> điều (từ Điều 1 đến Điều </w:t>
      </w:r>
      <w:r w:rsidR="00B01B0A">
        <w:rPr>
          <w:rFonts w:ascii="Times New Roman" w:hAnsi="Times New Roman"/>
          <w:szCs w:val="28"/>
        </w:rPr>
        <w:t>7</w:t>
      </w:r>
      <w:r w:rsidR="00E54BA6" w:rsidRPr="004D5004">
        <w:rPr>
          <w:rFonts w:ascii="Times New Roman" w:hAnsi="Times New Roman"/>
          <w:szCs w:val="28"/>
        </w:rPr>
        <w:t>).</w:t>
      </w:r>
      <w:r w:rsidRPr="004D5004">
        <w:rPr>
          <w:rFonts w:ascii="Times New Roman" w:hAnsi="Times New Roman"/>
          <w:szCs w:val="28"/>
        </w:rPr>
        <w:t xml:space="preserve"> </w:t>
      </w:r>
    </w:p>
    <w:p w:rsidR="00E54BA6" w:rsidRPr="004D5004" w:rsidRDefault="002F68AA" w:rsidP="00B5384D">
      <w:pPr>
        <w:pStyle w:val="BodyText"/>
        <w:spacing w:before="120"/>
        <w:ind w:firstLine="680"/>
        <w:jc w:val="both"/>
        <w:rPr>
          <w:rFonts w:ascii="Times New Roman" w:hAnsi="Times New Roman"/>
          <w:szCs w:val="28"/>
        </w:rPr>
      </w:pPr>
      <w:r w:rsidRPr="004D5004">
        <w:rPr>
          <w:rFonts w:ascii="Times New Roman" w:hAnsi="Times New Roman"/>
          <w:szCs w:val="28"/>
        </w:rPr>
        <w:t xml:space="preserve">Chương II. </w:t>
      </w:r>
      <w:r w:rsidR="0057640C" w:rsidRPr="004D5004">
        <w:rPr>
          <w:rFonts w:ascii="Times New Roman" w:hAnsi="Times New Roman"/>
          <w:szCs w:val="28"/>
        </w:rPr>
        <w:t>Quản lý công trình quốc phòng và khu quân sự</w:t>
      </w:r>
      <w:r w:rsidRPr="004D5004">
        <w:rPr>
          <w:rFonts w:ascii="Times New Roman" w:hAnsi="Times New Roman"/>
          <w:szCs w:val="28"/>
        </w:rPr>
        <w:t>, gồm 0</w:t>
      </w:r>
      <w:r w:rsidR="0057640C" w:rsidRPr="004D5004">
        <w:rPr>
          <w:rFonts w:ascii="Times New Roman" w:hAnsi="Times New Roman"/>
          <w:szCs w:val="28"/>
        </w:rPr>
        <w:t>7</w:t>
      </w:r>
      <w:r w:rsidRPr="004D5004">
        <w:rPr>
          <w:rFonts w:ascii="Times New Roman" w:hAnsi="Times New Roman"/>
          <w:szCs w:val="28"/>
        </w:rPr>
        <w:t xml:space="preserve"> điều (từ Điều </w:t>
      </w:r>
      <w:r w:rsidR="00B01B0A">
        <w:rPr>
          <w:rFonts w:ascii="Times New Roman" w:hAnsi="Times New Roman"/>
          <w:szCs w:val="28"/>
        </w:rPr>
        <w:t>8</w:t>
      </w:r>
      <w:r w:rsidRPr="004D5004">
        <w:rPr>
          <w:rFonts w:ascii="Times New Roman" w:hAnsi="Times New Roman"/>
          <w:szCs w:val="28"/>
        </w:rPr>
        <w:t xml:space="preserve"> đến Điều 1</w:t>
      </w:r>
      <w:r w:rsidR="00B01B0A">
        <w:rPr>
          <w:rFonts w:ascii="Times New Roman" w:hAnsi="Times New Roman"/>
          <w:szCs w:val="28"/>
        </w:rPr>
        <w:t>4</w:t>
      </w:r>
      <w:r w:rsidR="00E54BA6" w:rsidRPr="004D5004">
        <w:rPr>
          <w:rFonts w:ascii="Times New Roman" w:hAnsi="Times New Roman"/>
          <w:szCs w:val="28"/>
        </w:rPr>
        <w:t>).</w:t>
      </w:r>
    </w:p>
    <w:p w:rsidR="00E54BA6" w:rsidRPr="004D5004" w:rsidRDefault="002F68AA" w:rsidP="00B5384D">
      <w:pPr>
        <w:pStyle w:val="BodyText"/>
        <w:spacing w:before="120"/>
        <w:ind w:firstLine="680"/>
        <w:jc w:val="both"/>
        <w:rPr>
          <w:rFonts w:ascii="Times New Roman" w:hAnsi="Times New Roman"/>
          <w:szCs w:val="28"/>
        </w:rPr>
      </w:pPr>
      <w:r w:rsidRPr="004D5004">
        <w:rPr>
          <w:rFonts w:ascii="Times New Roman" w:hAnsi="Times New Roman"/>
          <w:szCs w:val="28"/>
        </w:rPr>
        <w:t xml:space="preserve">Chương III. </w:t>
      </w:r>
      <w:r w:rsidR="0057640C" w:rsidRPr="004D5004">
        <w:rPr>
          <w:rFonts w:ascii="Times New Roman" w:hAnsi="Times New Roman"/>
          <w:szCs w:val="28"/>
        </w:rPr>
        <w:t>Bảo vệ công trình quốc và khu quân sự</w:t>
      </w:r>
      <w:r w:rsidRPr="004D5004">
        <w:rPr>
          <w:rFonts w:ascii="Times New Roman" w:hAnsi="Times New Roman"/>
          <w:szCs w:val="28"/>
        </w:rPr>
        <w:t xml:space="preserve">, gồm </w:t>
      </w:r>
      <w:r w:rsidR="00A156A3" w:rsidRPr="004D5004">
        <w:rPr>
          <w:rFonts w:ascii="Times New Roman" w:hAnsi="Times New Roman"/>
          <w:szCs w:val="28"/>
        </w:rPr>
        <w:t>08</w:t>
      </w:r>
      <w:r w:rsidRPr="004D5004">
        <w:rPr>
          <w:rFonts w:ascii="Times New Roman" w:hAnsi="Times New Roman"/>
          <w:szCs w:val="28"/>
        </w:rPr>
        <w:t xml:space="preserve"> điều (từ Điều 1</w:t>
      </w:r>
      <w:r w:rsidR="00B01B0A">
        <w:rPr>
          <w:rFonts w:ascii="Times New Roman" w:hAnsi="Times New Roman"/>
          <w:szCs w:val="28"/>
        </w:rPr>
        <w:t>5</w:t>
      </w:r>
      <w:r w:rsidRPr="004D5004">
        <w:rPr>
          <w:rFonts w:ascii="Times New Roman" w:hAnsi="Times New Roman"/>
          <w:szCs w:val="28"/>
        </w:rPr>
        <w:t xml:space="preserve"> đến Điều 2</w:t>
      </w:r>
      <w:r w:rsidR="00B01B0A">
        <w:rPr>
          <w:rFonts w:ascii="Times New Roman" w:hAnsi="Times New Roman"/>
          <w:szCs w:val="28"/>
        </w:rPr>
        <w:t>2)</w:t>
      </w:r>
      <w:r w:rsidR="00E54BA6" w:rsidRPr="004D5004">
        <w:rPr>
          <w:rFonts w:ascii="Times New Roman" w:hAnsi="Times New Roman"/>
          <w:szCs w:val="28"/>
        </w:rPr>
        <w:t>.</w:t>
      </w:r>
    </w:p>
    <w:p w:rsidR="00E54BA6" w:rsidRDefault="002F68AA" w:rsidP="00B5384D">
      <w:pPr>
        <w:pStyle w:val="BodyText"/>
        <w:spacing w:before="120"/>
        <w:ind w:firstLine="680"/>
        <w:jc w:val="both"/>
        <w:rPr>
          <w:rFonts w:ascii="Times New Roman" w:hAnsi="Times New Roman"/>
          <w:szCs w:val="28"/>
        </w:rPr>
      </w:pPr>
      <w:r w:rsidRPr="004D5004">
        <w:rPr>
          <w:rFonts w:ascii="Times New Roman" w:hAnsi="Times New Roman"/>
          <w:szCs w:val="28"/>
        </w:rPr>
        <w:t xml:space="preserve">Chương IV. </w:t>
      </w:r>
      <w:r w:rsidR="0057640C" w:rsidRPr="004D5004">
        <w:rPr>
          <w:rFonts w:ascii="Times New Roman" w:hAnsi="Times New Roman"/>
          <w:szCs w:val="28"/>
        </w:rPr>
        <w:t xml:space="preserve">Quyền, nghĩa vụ của tổ chức, hộ gia đình, cá nhân </w:t>
      </w:r>
      <w:r w:rsidR="00A156A3" w:rsidRPr="004D5004">
        <w:rPr>
          <w:rFonts w:ascii="Times New Roman" w:hAnsi="Times New Roman"/>
          <w:szCs w:val="28"/>
        </w:rPr>
        <w:t xml:space="preserve">và chế độ chính sách, kinh phí bảo đảm </w:t>
      </w:r>
      <w:r w:rsidR="0057640C" w:rsidRPr="004D5004">
        <w:rPr>
          <w:rFonts w:ascii="Times New Roman" w:hAnsi="Times New Roman"/>
          <w:szCs w:val="28"/>
        </w:rPr>
        <w:t>trong hoạt động quản lý, bảo vệ công trình quốc phòng và khu quân sự</w:t>
      </w:r>
      <w:r w:rsidRPr="004D5004">
        <w:rPr>
          <w:rFonts w:ascii="Times New Roman" w:hAnsi="Times New Roman"/>
          <w:szCs w:val="28"/>
        </w:rPr>
        <w:t>, gồm 0</w:t>
      </w:r>
      <w:r w:rsidR="00A156A3" w:rsidRPr="004D5004">
        <w:rPr>
          <w:rFonts w:ascii="Times New Roman" w:hAnsi="Times New Roman"/>
          <w:szCs w:val="28"/>
        </w:rPr>
        <w:t>4</w:t>
      </w:r>
      <w:r w:rsidRPr="004D5004">
        <w:rPr>
          <w:rFonts w:ascii="Times New Roman" w:hAnsi="Times New Roman"/>
          <w:szCs w:val="28"/>
        </w:rPr>
        <w:t xml:space="preserve"> điều (</w:t>
      </w:r>
      <w:r w:rsidR="00A156A3" w:rsidRPr="004D5004">
        <w:rPr>
          <w:rFonts w:ascii="Times New Roman" w:hAnsi="Times New Roman"/>
          <w:szCs w:val="28"/>
        </w:rPr>
        <w:t xml:space="preserve">từ </w:t>
      </w:r>
      <w:r w:rsidRPr="004D5004">
        <w:rPr>
          <w:rFonts w:ascii="Times New Roman" w:hAnsi="Times New Roman"/>
          <w:szCs w:val="28"/>
        </w:rPr>
        <w:t>Điều 2</w:t>
      </w:r>
      <w:r w:rsidR="00B01B0A">
        <w:rPr>
          <w:rFonts w:ascii="Times New Roman" w:hAnsi="Times New Roman"/>
          <w:szCs w:val="28"/>
        </w:rPr>
        <w:t>3  đến</w:t>
      </w:r>
      <w:r w:rsidR="00A66F29" w:rsidRPr="004D5004">
        <w:rPr>
          <w:rFonts w:ascii="Times New Roman" w:hAnsi="Times New Roman"/>
          <w:szCs w:val="28"/>
        </w:rPr>
        <w:t xml:space="preserve"> </w:t>
      </w:r>
      <w:r w:rsidRPr="004D5004">
        <w:rPr>
          <w:rFonts w:ascii="Times New Roman" w:hAnsi="Times New Roman"/>
          <w:szCs w:val="28"/>
        </w:rPr>
        <w:t>Điều 2</w:t>
      </w:r>
      <w:r w:rsidR="00B01B0A">
        <w:rPr>
          <w:rFonts w:ascii="Times New Roman" w:hAnsi="Times New Roman"/>
          <w:szCs w:val="28"/>
        </w:rPr>
        <w:t>6</w:t>
      </w:r>
      <w:r w:rsidR="00E54BA6" w:rsidRPr="004D5004">
        <w:rPr>
          <w:rFonts w:ascii="Times New Roman" w:hAnsi="Times New Roman"/>
          <w:szCs w:val="28"/>
        </w:rPr>
        <w:t>).</w:t>
      </w:r>
    </w:p>
    <w:p w:rsidR="00E54BA6" w:rsidRDefault="0057640C" w:rsidP="00B5384D">
      <w:pPr>
        <w:pStyle w:val="BodyText"/>
        <w:spacing w:before="120"/>
        <w:ind w:firstLine="680"/>
        <w:jc w:val="both"/>
        <w:rPr>
          <w:rFonts w:ascii="Times New Roman" w:hAnsi="Times New Roman"/>
          <w:szCs w:val="28"/>
        </w:rPr>
      </w:pPr>
      <w:r>
        <w:rPr>
          <w:rFonts w:ascii="Times New Roman" w:hAnsi="Times New Roman"/>
          <w:szCs w:val="28"/>
        </w:rPr>
        <w:t xml:space="preserve">Chương V. </w:t>
      </w:r>
      <w:r w:rsidR="00A156A3">
        <w:rPr>
          <w:rFonts w:ascii="Times New Roman" w:hAnsi="Times New Roman"/>
          <w:szCs w:val="28"/>
        </w:rPr>
        <w:t>Quản lý nhà nước trong quản lý, bảo vệ công trình quốc phòng và khu quân sự, gồm 0</w:t>
      </w:r>
      <w:r w:rsidR="00BF4BA0">
        <w:rPr>
          <w:rFonts w:ascii="Times New Roman" w:hAnsi="Times New Roman"/>
          <w:szCs w:val="28"/>
        </w:rPr>
        <w:t>7</w:t>
      </w:r>
      <w:r w:rsidR="00B01B0A">
        <w:rPr>
          <w:rFonts w:ascii="Times New Roman" w:hAnsi="Times New Roman"/>
          <w:szCs w:val="28"/>
        </w:rPr>
        <w:t xml:space="preserve"> điều (từ Điều 27 đến Điều 33).</w:t>
      </w:r>
    </w:p>
    <w:p w:rsidR="002F68AA" w:rsidRPr="002F68AA" w:rsidRDefault="00A66F29" w:rsidP="00B5384D">
      <w:pPr>
        <w:pStyle w:val="BodyText"/>
        <w:spacing w:before="120"/>
        <w:ind w:firstLine="680"/>
        <w:jc w:val="both"/>
        <w:rPr>
          <w:rFonts w:ascii="Times New Roman" w:hAnsi="Times New Roman"/>
          <w:szCs w:val="28"/>
        </w:rPr>
      </w:pPr>
      <w:r>
        <w:rPr>
          <w:rFonts w:ascii="Times New Roman" w:hAnsi="Times New Roman"/>
          <w:szCs w:val="28"/>
        </w:rPr>
        <w:t xml:space="preserve">Chương VI. </w:t>
      </w:r>
      <w:r w:rsidR="002F68AA" w:rsidRPr="002F68AA">
        <w:rPr>
          <w:rFonts w:ascii="Times New Roman" w:hAnsi="Times New Roman"/>
          <w:szCs w:val="28"/>
        </w:rPr>
        <w:t>Điều khoản thi hành</w:t>
      </w:r>
      <w:r>
        <w:rPr>
          <w:rFonts w:ascii="Times New Roman" w:hAnsi="Times New Roman"/>
          <w:szCs w:val="28"/>
        </w:rPr>
        <w:t>,</w:t>
      </w:r>
      <w:r w:rsidR="002F68AA" w:rsidRPr="002F68AA">
        <w:rPr>
          <w:rFonts w:ascii="Times New Roman" w:hAnsi="Times New Roman"/>
          <w:szCs w:val="28"/>
        </w:rPr>
        <w:t xml:space="preserve"> gồm </w:t>
      </w:r>
      <w:r>
        <w:rPr>
          <w:rFonts w:ascii="Times New Roman" w:hAnsi="Times New Roman"/>
          <w:szCs w:val="28"/>
        </w:rPr>
        <w:t>02 điều (</w:t>
      </w:r>
      <w:r w:rsidR="002F68AA" w:rsidRPr="002F68AA">
        <w:rPr>
          <w:rFonts w:ascii="Times New Roman" w:hAnsi="Times New Roman"/>
          <w:szCs w:val="28"/>
        </w:rPr>
        <w:t>Điều 3</w:t>
      </w:r>
      <w:r w:rsidR="00B01B0A">
        <w:rPr>
          <w:rFonts w:ascii="Times New Roman" w:hAnsi="Times New Roman"/>
          <w:szCs w:val="28"/>
        </w:rPr>
        <w:t>4 và Điều 35</w:t>
      </w:r>
      <w:r>
        <w:rPr>
          <w:rFonts w:ascii="Times New Roman" w:hAnsi="Times New Roman"/>
          <w:szCs w:val="28"/>
        </w:rPr>
        <w:t>)</w:t>
      </w:r>
      <w:r w:rsidR="002F68AA" w:rsidRPr="002F68AA">
        <w:rPr>
          <w:rFonts w:ascii="Times New Roman" w:hAnsi="Times New Roman"/>
          <w:szCs w:val="28"/>
        </w:rPr>
        <w:t>.</w:t>
      </w:r>
    </w:p>
    <w:p w:rsidR="002F68AA" w:rsidRPr="0078007E" w:rsidRDefault="00290563" w:rsidP="00B5384D">
      <w:pPr>
        <w:pStyle w:val="BodyText"/>
        <w:spacing w:before="120"/>
        <w:ind w:firstLine="680"/>
        <w:jc w:val="both"/>
        <w:rPr>
          <w:rFonts w:ascii="Times New Roman" w:hAnsi="Times New Roman"/>
          <w:b/>
          <w:szCs w:val="28"/>
        </w:rPr>
      </w:pPr>
      <w:r>
        <w:rPr>
          <w:rFonts w:ascii="Times New Roman" w:hAnsi="Times New Roman"/>
          <w:b/>
          <w:szCs w:val="28"/>
        </w:rPr>
        <w:t>2</w:t>
      </w:r>
      <w:r w:rsidR="002F68AA" w:rsidRPr="0078007E">
        <w:rPr>
          <w:rFonts w:ascii="Times New Roman" w:hAnsi="Times New Roman"/>
          <w:b/>
          <w:szCs w:val="28"/>
        </w:rPr>
        <w:t>. Nội dung cơ bản của dự thảo Luật</w:t>
      </w:r>
    </w:p>
    <w:p w:rsidR="002F68AA" w:rsidRPr="002F68AA" w:rsidRDefault="002F68AA" w:rsidP="00B5384D">
      <w:pPr>
        <w:pStyle w:val="BodyText"/>
        <w:spacing w:before="120"/>
        <w:ind w:firstLine="680"/>
        <w:jc w:val="both"/>
        <w:rPr>
          <w:rFonts w:ascii="Times New Roman" w:hAnsi="Times New Roman"/>
          <w:szCs w:val="28"/>
        </w:rPr>
      </w:pPr>
      <w:r w:rsidRPr="002F68AA">
        <w:rPr>
          <w:rFonts w:ascii="Times New Roman" w:hAnsi="Times New Roman"/>
          <w:szCs w:val="28"/>
        </w:rPr>
        <w:t>Nội dung cơ bản của dự thảo Luật Quản lý, bảo vệ công t</w:t>
      </w:r>
      <w:r w:rsidR="00A66F29">
        <w:rPr>
          <w:rFonts w:ascii="Times New Roman" w:hAnsi="Times New Roman"/>
          <w:szCs w:val="28"/>
        </w:rPr>
        <w:t>r</w:t>
      </w:r>
      <w:r w:rsidRPr="002F68AA">
        <w:rPr>
          <w:rFonts w:ascii="Times New Roman" w:hAnsi="Times New Roman"/>
          <w:szCs w:val="28"/>
        </w:rPr>
        <w:t>ình quốc phòng và khu quân sự như sau:</w:t>
      </w:r>
    </w:p>
    <w:p w:rsidR="002F68AA" w:rsidRPr="002F68AA" w:rsidRDefault="0057640C" w:rsidP="00B5384D">
      <w:pPr>
        <w:pStyle w:val="BodyText"/>
        <w:spacing w:before="120"/>
        <w:ind w:firstLine="680"/>
        <w:jc w:val="both"/>
        <w:rPr>
          <w:rFonts w:ascii="Times New Roman" w:hAnsi="Times New Roman"/>
          <w:szCs w:val="28"/>
        </w:rPr>
      </w:pPr>
      <w:r>
        <w:rPr>
          <w:rFonts w:ascii="Times New Roman" w:hAnsi="Times New Roman"/>
          <w:szCs w:val="28"/>
        </w:rPr>
        <w:t xml:space="preserve">a) </w:t>
      </w:r>
      <w:r w:rsidR="002F68AA" w:rsidRPr="002F68AA">
        <w:rPr>
          <w:rFonts w:ascii="Times New Roman" w:hAnsi="Times New Roman"/>
          <w:szCs w:val="28"/>
        </w:rPr>
        <w:t xml:space="preserve">Chương I. Quy định chung: Quy định về phạm vi điều chỉnh; giải thích từ ngữ; nguyên tắc </w:t>
      </w:r>
      <w:r>
        <w:rPr>
          <w:rFonts w:ascii="Times New Roman" w:hAnsi="Times New Roman"/>
          <w:szCs w:val="28"/>
        </w:rPr>
        <w:t>quản lý, bảo vệ công trình quốc phòng và khu quân sự;</w:t>
      </w:r>
      <w:r w:rsidR="009213EA">
        <w:rPr>
          <w:rFonts w:ascii="Times New Roman" w:hAnsi="Times New Roman"/>
          <w:szCs w:val="28"/>
        </w:rPr>
        <w:t xml:space="preserve"> chính sách của nhà nước trong quản lý, bảo vệ công trình quốc phòng và khu quân sự;</w:t>
      </w:r>
      <w:r>
        <w:rPr>
          <w:rFonts w:ascii="Times New Roman" w:hAnsi="Times New Roman"/>
          <w:szCs w:val="28"/>
        </w:rPr>
        <w:t xml:space="preserve"> phân loại, </w:t>
      </w:r>
      <w:r w:rsidR="00851FD4">
        <w:rPr>
          <w:rFonts w:ascii="Times New Roman" w:hAnsi="Times New Roman"/>
          <w:szCs w:val="28"/>
        </w:rPr>
        <w:t>phân nhóm công trình quốc phòng và</w:t>
      </w:r>
      <w:r>
        <w:rPr>
          <w:rFonts w:ascii="Times New Roman" w:hAnsi="Times New Roman"/>
          <w:szCs w:val="28"/>
        </w:rPr>
        <w:t xml:space="preserve"> khu quân sự</w:t>
      </w:r>
      <w:r w:rsidR="00851FD4">
        <w:rPr>
          <w:rFonts w:ascii="Times New Roman" w:hAnsi="Times New Roman"/>
          <w:szCs w:val="28"/>
        </w:rPr>
        <w:t>;</w:t>
      </w:r>
      <w:r w:rsidR="002F68AA" w:rsidRPr="002F68AA">
        <w:rPr>
          <w:rFonts w:ascii="Times New Roman" w:hAnsi="Times New Roman"/>
          <w:szCs w:val="28"/>
        </w:rPr>
        <w:t xml:space="preserve"> </w:t>
      </w:r>
      <w:r w:rsidR="009213EA">
        <w:rPr>
          <w:rFonts w:ascii="Times New Roman" w:hAnsi="Times New Roman"/>
          <w:szCs w:val="28"/>
        </w:rPr>
        <w:t xml:space="preserve">sơ kết, tổng kết công tác quản lý, bảo vệ công trình quốc phòng và khu quân sự; những </w:t>
      </w:r>
      <w:r w:rsidR="002F68AA" w:rsidRPr="002F68AA">
        <w:rPr>
          <w:rFonts w:ascii="Times New Roman" w:hAnsi="Times New Roman"/>
          <w:szCs w:val="28"/>
        </w:rPr>
        <w:t>hành vi bị nghiêm cấm.</w:t>
      </w:r>
    </w:p>
    <w:p w:rsidR="00F418FC" w:rsidRDefault="00D54D27" w:rsidP="00B5384D">
      <w:pPr>
        <w:pStyle w:val="BodyText"/>
        <w:spacing w:before="120"/>
        <w:ind w:firstLine="680"/>
        <w:jc w:val="both"/>
        <w:rPr>
          <w:rFonts w:ascii="Times New Roman" w:hAnsi="Times New Roman"/>
          <w:szCs w:val="28"/>
        </w:rPr>
      </w:pPr>
      <w:r w:rsidRPr="008D29D6">
        <w:rPr>
          <w:rFonts w:ascii="Times New Roman" w:hAnsi="Times New Roman"/>
          <w:szCs w:val="28"/>
        </w:rPr>
        <w:tab/>
      </w:r>
      <w:r w:rsidR="0057640C">
        <w:rPr>
          <w:rFonts w:ascii="Times New Roman" w:hAnsi="Times New Roman"/>
          <w:szCs w:val="28"/>
        </w:rPr>
        <w:t xml:space="preserve">b) </w:t>
      </w:r>
      <w:r w:rsidR="008B5BFD" w:rsidRPr="002F68AA">
        <w:rPr>
          <w:rFonts w:ascii="Times New Roman" w:hAnsi="Times New Roman"/>
          <w:szCs w:val="28"/>
        </w:rPr>
        <w:t xml:space="preserve">Chương II. </w:t>
      </w:r>
      <w:r w:rsidR="008B5BFD">
        <w:rPr>
          <w:rFonts w:ascii="Times New Roman" w:hAnsi="Times New Roman"/>
          <w:szCs w:val="28"/>
        </w:rPr>
        <w:t>Quản lý công trình quốc phòng và khu quân sự:</w:t>
      </w:r>
      <w:r w:rsidR="00CA123F">
        <w:rPr>
          <w:rFonts w:ascii="Times New Roman" w:hAnsi="Times New Roman"/>
          <w:szCs w:val="28"/>
        </w:rPr>
        <w:t xml:space="preserve"> Quy định nội dun</w:t>
      </w:r>
      <w:r w:rsidR="00851FD4">
        <w:rPr>
          <w:rFonts w:ascii="Times New Roman" w:hAnsi="Times New Roman"/>
          <w:szCs w:val="28"/>
        </w:rPr>
        <w:t>g quản lý công trình quốc phòng và</w:t>
      </w:r>
      <w:r w:rsidR="00CA123F">
        <w:rPr>
          <w:rFonts w:ascii="Times New Roman" w:hAnsi="Times New Roman"/>
          <w:szCs w:val="28"/>
        </w:rPr>
        <w:t xml:space="preserve"> khu quân sự; lập hồ sơ quản lý; sử dụng</w:t>
      </w:r>
      <w:r w:rsidR="005568E3">
        <w:rPr>
          <w:rFonts w:ascii="Times New Roman" w:hAnsi="Times New Roman"/>
          <w:szCs w:val="28"/>
        </w:rPr>
        <w:t xml:space="preserve">, bảo quản, bảo trì; </w:t>
      </w:r>
      <w:r w:rsidR="00350F2A">
        <w:rPr>
          <w:rFonts w:ascii="Times New Roman" w:hAnsi="Times New Roman"/>
          <w:szCs w:val="28"/>
        </w:rPr>
        <w:t xml:space="preserve">chuyển đổi mục đích sử dụng, </w:t>
      </w:r>
      <w:r w:rsidR="00D40035">
        <w:rPr>
          <w:rFonts w:ascii="Times New Roman" w:hAnsi="Times New Roman"/>
          <w:szCs w:val="28"/>
        </w:rPr>
        <w:t>phá</w:t>
      </w:r>
      <w:r w:rsidR="009213EA">
        <w:rPr>
          <w:rFonts w:ascii="Times New Roman" w:hAnsi="Times New Roman"/>
          <w:szCs w:val="28"/>
        </w:rPr>
        <w:t xml:space="preserve"> dỡ, di dời công trình quốc phòng và khu quân sự</w:t>
      </w:r>
      <w:r w:rsidR="00350F2A">
        <w:rPr>
          <w:rFonts w:ascii="Times New Roman" w:hAnsi="Times New Roman"/>
          <w:szCs w:val="28"/>
        </w:rPr>
        <w:t>;</w:t>
      </w:r>
      <w:r w:rsidR="00CA123F">
        <w:rPr>
          <w:rFonts w:ascii="Times New Roman" w:hAnsi="Times New Roman"/>
          <w:szCs w:val="28"/>
        </w:rPr>
        <w:t xml:space="preserve"> thống kê, kiểm kê; </w:t>
      </w:r>
      <w:r w:rsidR="00350F2A">
        <w:rPr>
          <w:rFonts w:ascii="Times New Roman" w:hAnsi="Times New Roman"/>
          <w:szCs w:val="28"/>
        </w:rPr>
        <w:t xml:space="preserve">tổ chức quản lý </w:t>
      </w:r>
      <w:r w:rsidR="00CA123F">
        <w:rPr>
          <w:rFonts w:ascii="Times New Roman" w:hAnsi="Times New Roman"/>
          <w:szCs w:val="28"/>
        </w:rPr>
        <w:t>công trình quốc phòng và khu quân sự</w:t>
      </w:r>
      <w:r w:rsidR="005568E3">
        <w:rPr>
          <w:rFonts w:ascii="Times New Roman" w:hAnsi="Times New Roman"/>
          <w:szCs w:val="28"/>
        </w:rPr>
        <w:t>.</w:t>
      </w:r>
    </w:p>
    <w:p w:rsidR="00F418FC" w:rsidRPr="004D5004" w:rsidRDefault="008B5BFD" w:rsidP="00B5384D">
      <w:pPr>
        <w:pStyle w:val="BodyText"/>
        <w:spacing w:before="120"/>
        <w:ind w:firstLine="680"/>
        <w:jc w:val="both"/>
        <w:rPr>
          <w:rFonts w:ascii="Times New Roman" w:hAnsi="Times New Roman"/>
          <w:spacing w:val="-4"/>
          <w:szCs w:val="28"/>
        </w:rPr>
      </w:pPr>
      <w:r w:rsidRPr="004D5004">
        <w:rPr>
          <w:rFonts w:ascii="Times New Roman" w:hAnsi="Times New Roman"/>
          <w:spacing w:val="-4"/>
          <w:szCs w:val="28"/>
        </w:rPr>
        <w:tab/>
        <w:t xml:space="preserve">c) Chương III. Bảo vệ công trình quốc </w:t>
      </w:r>
      <w:r w:rsidR="00E54BA6" w:rsidRPr="004D5004">
        <w:rPr>
          <w:rFonts w:ascii="Times New Roman" w:hAnsi="Times New Roman"/>
          <w:spacing w:val="-4"/>
          <w:szCs w:val="28"/>
        </w:rPr>
        <w:t xml:space="preserve">phòng </w:t>
      </w:r>
      <w:r w:rsidRPr="004D5004">
        <w:rPr>
          <w:rFonts w:ascii="Times New Roman" w:hAnsi="Times New Roman"/>
          <w:spacing w:val="-4"/>
          <w:szCs w:val="28"/>
        </w:rPr>
        <w:t>và khu quân sự:</w:t>
      </w:r>
      <w:r w:rsidR="00CA123F" w:rsidRPr="004D5004">
        <w:rPr>
          <w:rFonts w:ascii="Times New Roman" w:hAnsi="Times New Roman"/>
          <w:spacing w:val="-4"/>
          <w:szCs w:val="28"/>
        </w:rPr>
        <w:t xml:space="preserve"> Quy định nội du</w:t>
      </w:r>
      <w:r w:rsidR="00851FD4" w:rsidRPr="004D5004">
        <w:rPr>
          <w:rFonts w:ascii="Times New Roman" w:hAnsi="Times New Roman"/>
          <w:spacing w:val="-4"/>
          <w:szCs w:val="28"/>
        </w:rPr>
        <w:t>ng bảo vệ công trình quốc phòng và</w:t>
      </w:r>
      <w:r w:rsidR="00E9672F" w:rsidRPr="004D5004">
        <w:rPr>
          <w:rFonts w:ascii="Times New Roman" w:hAnsi="Times New Roman"/>
          <w:spacing w:val="-4"/>
          <w:szCs w:val="28"/>
        </w:rPr>
        <w:t xml:space="preserve"> khu quân sự; </w:t>
      </w:r>
      <w:r w:rsidR="0005678F" w:rsidRPr="004D5004">
        <w:rPr>
          <w:rFonts w:ascii="Times New Roman" w:hAnsi="Times New Roman"/>
          <w:spacing w:val="-4"/>
          <w:szCs w:val="28"/>
        </w:rPr>
        <w:t>xác</w:t>
      </w:r>
      <w:r w:rsidR="00CA123F" w:rsidRPr="004D5004">
        <w:rPr>
          <w:rFonts w:ascii="Times New Roman" w:hAnsi="Times New Roman"/>
          <w:spacing w:val="-4"/>
          <w:szCs w:val="28"/>
        </w:rPr>
        <w:t xml:space="preserve"> định phạm </w:t>
      </w:r>
      <w:r w:rsidR="00851FD4" w:rsidRPr="004D5004">
        <w:rPr>
          <w:rFonts w:ascii="Times New Roman" w:hAnsi="Times New Roman"/>
          <w:spacing w:val="-4"/>
          <w:szCs w:val="28"/>
        </w:rPr>
        <w:t>vi bảo vệ công trình quốc phòng và</w:t>
      </w:r>
      <w:r w:rsidR="00E9672F" w:rsidRPr="004D5004">
        <w:rPr>
          <w:rFonts w:ascii="Times New Roman" w:hAnsi="Times New Roman"/>
          <w:spacing w:val="-4"/>
          <w:szCs w:val="28"/>
        </w:rPr>
        <w:t xml:space="preserve"> khu quân sự; chế độ</w:t>
      </w:r>
      <w:r w:rsidR="004D5004" w:rsidRPr="004D5004">
        <w:rPr>
          <w:rFonts w:ascii="Times New Roman" w:hAnsi="Times New Roman"/>
          <w:spacing w:val="-4"/>
          <w:szCs w:val="28"/>
        </w:rPr>
        <w:t xml:space="preserve"> bảo vệ đối với khu vực </w:t>
      </w:r>
      <w:r w:rsidR="00CA123F" w:rsidRPr="004D5004">
        <w:rPr>
          <w:rFonts w:ascii="Times New Roman" w:hAnsi="Times New Roman"/>
          <w:spacing w:val="-4"/>
          <w:szCs w:val="28"/>
        </w:rPr>
        <w:t>cấm, khu vực bảo vệ, vành đai an toàn, hành lang an toàn kỹ thuật</w:t>
      </w:r>
      <w:r w:rsidR="0005678F" w:rsidRPr="004D5004">
        <w:rPr>
          <w:rFonts w:ascii="Times New Roman" w:hAnsi="Times New Roman"/>
          <w:spacing w:val="-4"/>
          <w:szCs w:val="28"/>
        </w:rPr>
        <w:t xml:space="preserve"> hệ thống anten quân sự</w:t>
      </w:r>
      <w:r w:rsidR="00CA123F" w:rsidRPr="004D5004">
        <w:rPr>
          <w:rFonts w:ascii="Times New Roman" w:hAnsi="Times New Roman"/>
          <w:spacing w:val="-4"/>
          <w:szCs w:val="28"/>
        </w:rPr>
        <w:t xml:space="preserve">; </w:t>
      </w:r>
      <w:r w:rsidR="00E9672F" w:rsidRPr="004D5004">
        <w:rPr>
          <w:rFonts w:ascii="Times New Roman" w:hAnsi="Times New Roman"/>
          <w:spacing w:val="-4"/>
          <w:szCs w:val="28"/>
        </w:rPr>
        <w:t>xử lý công trình, vật kiến trúc, quản lý sử dụng đất, mặt nước trong phạm vi bảo vệ c</w:t>
      </w:r>
      <w:r w:rsidR="00851FD4" w:rsidRPr="004D5004">
        <w:rPr>
          <w:rFonts w:ascii="Times New Roman" w:hAnsi="Times New Roman"/>
          <w:spacing w:val="-4"/>
          <w:szCs w:val="28"/>
        </w:rPr>
        <w:t>ông trình quốc phòng và</w:t>
      </w:r>
      <w:r w:rsidR="00CA123F" w:rsidRPr="004D5004">
        <w:rPr>
          <w:rFonts w:ascii="Times New Roman" w:hAnsi="Times New Roman"/>
          <w:spacing w:val="-4"/>
          <w:szCs w:val="28"/>
        </w:rPr>
        <w:t xml:space="preserve"> khu quân sự; </w:t>
      </w:r>
      <w:r w:rsidR="00E9672F" w:rsidRPr="004D5004">
        <w:rPr>
          <w:rFonts w:ascii="Times New Roman" w:hAnsi="Times New Roman"/>
          <w:spacing w:val="-4"/>
          <w:szCs w:val="28"/>
        </w:rPr>
        <w:t>lực lượng bảo</w:t>
      </w:r>
      <w:r w:rsidR="00851FD4" w:rsidRPr="004D5004">
        <w:rPr>
          <w:rFonts w:ascii="Times New Roman" w:hAnsi="Times New Roman"/>
          <w:spacing w:val="-4"/>
          <w:szCs w:val="28"/>
        </w:rPr>
        <w:t xml:space="preserve"> vệ công trình quốc phòng và</w:t>
      </w:r>
      <w:r w:rsidR="008C1283" w:rsidRPr="004D5004">
        <w:rPr>
          <w:rFonts w:ascii="Times New Roman" w:hAnsi="Times New Roman"/>
          <w:spacing w:val="-4"/>
          <w:szCs w:val="28"/>
        </w:rPr>
        <w:t xml:space="preserve"> khu quân sự; nhiệm vụ, quyền hạn của lực lượng bảo vệ công trình quốc phòng và khu quân sự thuộc Bộ Quốc phòng; nhiệm vụ, quyền hạn của lực lượng thuộc Bộ Công an trong phối hợp tham gia bảo vệ công trình quốc phòng và khu quân sự; nhiệm vụ, quyền hạn của lực lượng </w:t>
      </w:r>
      <w:r w:rsidR="008A3C8F">
        <w:rPr>
          <w:rFonts w:ascii="Times New Roman" w:hAnsi="Times New Roman"/>
          <w:spacing w:val="-4"/>
          <w:szCs w:val="28"/>
        </w:rPr>
        <w:t>thuộc cơ quan, tổ chức, địa phươ</w:t>
      </w:r>
      <w:r w:rsidR="008C1283" w:rsidRPr="004D5004">
        <w:rPr>
          <w:rFonts w:ascii="Times New Roman" w:hAnsi="Times New Roman"/>
          <w:spacing w:val="-4"/>
          <w:szCs w:val="28"/>
        </w:rPr>
        <w:t>ng được giao bảo vệ công trình quốc phòng và khu quân sự.</w:t>
      </w:r>
    </w:p>
    <w:p w:rsidR="008B5BFD" w:rsidRDefault="008B5BFD" w:rsidP="00B5384D">
      <w:pPr>
        <w:pStyle w:val="BodyText"/>
        <w:spacing w:before="120"/>
        <w:ind w:firstLine="680"/>
        <w:jc w:val="both"/>
        <w:rPr>
          <w:rFonts w:ascii="Times New Roman" w:hAnsi="Times New Roman"/>
          <w:szCs w:val="28"/>
        </w:rPr>
      </w:pPr>
      <w:r>
        <w:rPr>
          <w:rFonts w:ascii="Times New Roman" w:hAnsi="Times New Roman"/>
          <w:szCs w:val="28"/>
        </w:rPr>
        <w:lastRenderedPageBreak/>
        <w:tab/>
        <w:t xml:space="preserve">d) </w:t>
      </w:r>
      <w:r w:rsidRPr="002F68AA">
        <w:rPr>
          <w:rFonts w:ascii="Times New Roman" w:hAnsi="Times New Roman"/>
          <w:szCs w:val="28"/>
        </w:rPr>
        <w:t xml:space="preserve">Chương IV. </w:t>
      </w:r>
      <w:r w:rsidR="00CA123F">
        <w:rPr>
          <w:rFonts w:ascii="Times New Roman" w:hAnsi="Times New Roman"/>
          <w:szCs w:val="28"/>
        </w:rPr>
        <w:t>Q</w:t>
      </w:r>
      <w:r w:rsidR="008C1283">
        <w:rPr>
          <w:rFonts w:ascii="Times New Roman" w:hAnsi="Times New Roman"/>
          <w:szCs w:val="28"/>
        </w:rPr>
        <w:t>u</w:t>
      </w:r>
      <w:r>
        <w:rPr>
          <w:rFonts w:ascii="Times New Roman" w:hAnsi="Times New Roman"/>
          <w:szCs w:val="28"/>
        </w:rPr>
        <w:t xml:space="preserve">yền, nghĩa vụ của tổ chức, hộ gia đình, cá nhân </w:t>
      </w:r>
      <w:r w:rsidR="008C1283">
        <w:rPr>
          <w:rFonts w:ascii="Times New Roman" w:hAnsi="Times New Roman"/>
          <w:szCs w:val="28"/>
        </w:rPr>
        <w:t xml:space="preserve">và chế độ chính sách, kinh phí bảo đảm </w:t>
      </w:r>
      <w:r>
        <w:rPr>
          <w:rFonts w:ascii="Times New Roman" w:hAnsi="Times New Roman"/>
          <w:szCs w:val="28"/>
        </w:rPr>
        <w:t>trong hoạt động quản lý, bảo vệ công trình quốc phòng và khu quân sự:</w:t>
      </w:r>
      <w:r w:rsidR="008C1283">
        <w:rPr>
          <w:rFonts w:ascii="Times New Roman" w:hAnsi="Times New Roman"/>
          <w:szCs w:val="28"/>
        </w:rPr>
        <w:t xml:space="preserve"> Quy định quyền, nghĩa vụ của tổ chức, hộ gia đình, cá nhân trong quản lý, bảo vệ công trình quốc phòng và khu quân sự; chế độ, chính sách đối với lực lượng thực hiện nhiệm vụ quản lý, bảo vệ công trình quốc phòng và</w:t>
      </w:r>
      <w:r w:rsidR="004E2385">
        <w:rPr>
          <w:rFonts w:ascii="Times New Roman" w:hAnsi="Times New Roman"/>
          <w:szCs w:val="28"/>
        </w:rPr>
        <w:t xml:space="preserve"> khu quân sự; chế độ chính sách đối với địa phương, tổ chức, hộ gia đình, cá nhân bị tác động ảnh hưởng do yê</w:t>
      </w:r>
      <w:r w:rsidR="001B7A5C">
        <w:rPr>
          <w:rFonts w:ascii="Times New Roman" w:hAnsi="Times New Roman"/>
          <w:szCs w:val="28"/>
        </w:rPr>
        <w:t>u cầu quản lý, bảo vệ công trình  quố</w:t>
      </w:r>
      <w:r w:rsidR="004E2385">
        <w:rPr>
          <w:rFonts w:ascii="Times New Roman" w:hAnsi="Times New Roman"/>
          <w:szCs w:val="28"/>
        </w:rPr>
        <w:t>c phòng và khu qu</w:t>
      </w:r>
      <w:r w:rsidR="001B7A5C">
        <w:rPr>
          <w:rFonts w:ascii="Times New Roman" w:hAnsi="Times New Roman"/>
          <w:szCs w:val="28"/>
        </w:rPr>
        <w:t>â</w:t>
      </w:r>
      <w:r w:rsidR="004E2385">
        <w:rPr>
          <w:rFonts w:ascii="Times New Roman" w:hAnsi="Times New Roman"/>
          <w:szCs w:val="28"/>
        </w:rPr>
        <w:t>n sự; kinh phí bảo đảm cho hoạt động quản lý, bảo vệ công trình quốc phòng và khu quân sự.</w:t>
      </w:r>
    </w:p>
    <w:p w:rsidR="008B5BFD" w:rsidRDefault="008B5BFD" w:rsidP="00B5384D">
      <w:pPr>
        <w:pStyle w:val="BodyText"/>
        <w:spacing w:before="120"/>
        <w:ind w:firstLine="680"/>
        <w:jc w:val="both"/>
        <w:rPr>
          <w:rFonts w:ascii="Times New Roman" w:hAnsi="Times New Roman"/>
          <w:szCs w:val="28"/>
        </w:rPr>
      </w:pPr>
      <w:r>
        <w:rPr>
          <w:rFonts w:ascii="Times New Roman" w:hAnsi="Times New Roman"/>
          <w:szCs w:val="28"/>
        </w:rPr>
        <w:tab/>
        <w:t>đ) Chương V.</w:t>
      </w:r>
      <w:r w:rsidR="00CA123F">
        <w:rPr>
          <w:rFonts w:ascii="Times New Roman" w:hAnsi="Times New Roman"/>
          <w:szCs w:val="28"/>
        </w:rPr>
        <w:t xml:space="preserve"> </w:t>
      </w:r>
      <w:r>
        <w:rPr>
          <w:rFonts w:ascii="Times New Roman" w:hAnsi="Times New Roman"/>
          <w:szCs w:val="28"/>
        </w:rPr>
        <w:t xml:space="preserve">Quản lý nhà nước </w:t>
      </w:r>
      <w:r w:rsidR="004E2385">
        <w:rPr>
          <w:rFonts w:ascii="Times New Roman" w:hAnsi="Times New Roman"/>
          <w:szCs w:val="28"/>
        </w:rPr>
        <w:t>trong quản lý</w:t>
      </w:r>
      <w:r w:rsidR="00D77F3A">
        <w:rPr>
          <w:rFonts w:ascii="Times New Roman" w:hAnsi="Times New Roman"/>
          <w:szCs w:val="28"/>
        </w:rPr>
        <w:t>,</w:t>
      </w:r>
      <w:r w:rsidR="001B7A5C">
        <w:rPr>
          <w:rFonts w:ascii="Times New Roman" w:hAnsi="Times New Roman"/>
          <w:szCs w:val="28"/>
        </w:rPr>
        <w:t xml:space="preserve"> bảo vệ công trình </w:t>
      </w:r>
      <w:r w:rsidR="00851FD4">
        <w:rPr>
          <w:rFonts w:ascii="Times New Roman" w:hAnsi="Times New Roman"/>
          <w:szCs w:val="28"/>
        </w:rPr>
        <w:t>quốc</w:t>
      </w:r>
      <w:r w:rsidR="00D77F3A">
        <w:rPr>
          <w:rFonts w:ascii="Times New Roman" w:hAnsi="Times New Roman"/>
          <w:szCs w:val="28"/>
        </w:rPr>
        <w:t xml:space="preserve"> </w:t>
      </w:r>
      <w:r w:rsidR="00851FD4">
        <w:rPr>
          <w:rFonts w:ascii="Times New Roman" w:hAnsi="Times New Roman"/>
          <w:szCs w:val="28"/>
        </w:rPr>
        <w:t>phòng và</w:t>
      </w:r>
      <w:r w:rsidR="00D77F3A">
        <w:rPr>
          <w:rFonts w:ascii="Times New Roman" w:hAnsi="Times New Roman"/>
          <w:szCs w:val="28"/>
        </w:rPr>
        <w:t xml:space="preserve"> khu quân sự</w:t>
      </w:r>
      <w:r w:rsidR="001B7A5C">
        <w:rPr>
          <w:rFonts w:ascii="Times New Roman" w:hAnsi="Times New Roman"/>
          <w:szCs w:val="28"/>
        </w:rPr>
        <w:t>: Quy định nội dung quản lý nhà</w:t>
      </w:r>
      <w:r w:rsidR="004E2385">
        <w:rPr>
          <w:rFonts w:ascii="Times New Roman" w:hAnsi="Times New Roman"/>
          <w:szCs w:val="28"/>
        </w:rPr>
        <w:t xml:space="preserve"> n</w:t>
      </w:r>
      <w:r w:rsidR="001B7A5C">
        <w:rPr>
          <w:rFonts w:ascii="Times New Roman" w:hAnsi="Times New Roman"/>
          <w:szCs w:val="28"/>
        </w:rPr>
        <w:t>ước về quản lý, bảo vệ công trình</w:t>
      </w:r>
      <w:r w:rsidR="004E2385">
        <w:rPr>
          <w:rFonts w:ascii="Times New Roman" w:hAnsi="Times New Roman"/>
          <w:szCs w:val="28"/>
        </w:rPr>
        <w:t xml:space="preserve"> quốc phòng và khu quân sự</w:t>
      </w:r>
      <w:r w:rsidR="00D77F3A">
        <w:rPr>
          <w:rFonts w:ascii="Times New Roman" w:hAnsi="Times New Roman"/>
          <w:szCs w:val="28"/>
        </w:rPr>
        <w:t>; trác</w:t>
      </w:r>
      <w:r w:rsidR="00851FD4">
        <w:rPr>
          <w:rFonts w:ascii="Times New Roman" w:hAnsi="Times New Roman"/>
          <w:szCs w:val="28"/>
        </w:rPr>
        <w:t>h</w:t>
      </w:r>
      <w:r w:rsidR="00D77F3A">
        <w:rPr>
          <w:rFonts w:ascii="Times New Roman" w:hAnsi="Times New Roman"/>
          <w:szCs w:val="28"/>
        </w:rPr>
        <w:t xml:space="preserve"> nhiệm</w:t>
      </w:r>
      <w:r w:rsidR="004E2385">
        <w:rPr>
          <w:rFonts w:ascii="Times New Roman" w:hAnsi="Times New Roman"/>
          <w:szCs w:val="28"/>
        </w:rPr>
        <w:t xml:space="preserve"> </w:t>
      </w:r>
      <w:r w:rsidR="00D77F3A">
        <w:rPr>
          <w:rFonts w:ascii="Times New Roman" w:hAnsi="Times New Roman"/>
          <w:szCs w:val="28"/>
        </w:rPr>
        <w:t>của</w:t>
      </w:r>
      <w:r w:rsidR="00E54BA6">
        <w:rPr>
          <w:rFonts w:ascii="Times New Roman" w:hAnsi="Times New Roman"/>
          <w:szCs w:val="28"/>
        </w:rPr>
        <w:t xml:space="preserve"> </w:t>
      </w:r>
      <w:r w:rsidR="00851FD4">
        <w:rPr>
          <w:rFonts w:ascii="Times New Roman" w:hAnsi="Times New Roman"/>
          <w:szCs w:val="28"/>
        </w:rPr>
        <w:t>C</w:t>
      </w:r>
      <w:r w:rsidR="00E54BA6">
        <w:rPr>
          <w:rFonts w:ascii="Times New Roman" w:hAnsi="Times New Roman"/>
          <w:szCs w:val="28"/>
        </w:rPr>
        <w:t xml:space="preserve">hính phủ, Bộ Quốc phòng, </w:t>
      </w:r>
      <w:r w:rsidR="004E2385">
        <w:rPr>
          <w:rFonts w:ascii="Times New Roman" w:hAnsi="Times New Roman"/>
          <w:szCs w:val="28"/>
        </w:rPr>
        <w:t xml:space="preserve">Bộ Công an, </w:t>
      </w:r>
      <w:r w:rsidR="00C546B0">
        <w:rPr>
          <w:rFonts w:ascii="Times New Roman" w:hAnsi="Times New Roman"/>
          <w:szCs w:val="28"/>
        </w:rPr>
        <w:t>các b</w:t>
      </w:r>
      <w:r w:rsidR="00D77F3A">
        <w:rPr>
          <w:rFonts w:ascii="Times New Roman" w:hAnsi="Times New Roman"/>
          <w:szCs w:val="28"/>
        </w:rPr>
        <w:t>ộ</w:t>
      </w:r>
      <w:r w:rsidR="00851FD4">
        <w:rPr>
          <w:rFonts w:ascii="Times New Roman" w:hAnsi="Times New Roman"/>
          <w:szCs w:val="28"/>
        </w:rPr>
        <w:t>,</w:t>
      </w:r>
      <w:r w:rsidR="00D77F3A">
        <w:rPr>
          <w:rFonts w:ascii="Times New Roman" w:hAnsi="Times New Roman"/>
          <w:szCs w:val="28"/>
        </w:rPr>
        <w:t xml:space="preserve"> ngành ở </w:t>
      </w:r>
      <w:r w:rsidR="004E2385">
        <w:rPr>
          <w:rFonts w:ascii="Times New Roman" w:hAnsi="Times New Roman"/>
          <w:szCs w:val="28"/>
        </w:rPr>
        <w:t xml:space="preserve">Trung ương, Hội đồng nhân dân, Ủy </w:t>
      </w:r>
      <w:r w:rsidR="00D77F3A">
        <w:rPr>
          <w:rFonts w:ascii="Times New Roman" w:hAnsi="Times New Roman"/>
          <w:szCs w:val="28"/>
        </w:rPr>
        <w:t>ban nhân dân các cấp và Mặt trận Tổ quốc Việt Nam trong thực hiện</w:t>
      </w:r>
      <w:r w:rsidR="00EE35DE">
        <w:rPr>
          <w:rFonts w:ascii="Times New Roman" w:hAnsi="Times New Roman"/>
          <w:szCs w:val="28"/>
        </w:rPr>
        <w:t xml:space="preserve"> quản l</w:t>
      </w:r>
      <w:r w:rsidR="00851FD4">
        <w:rPr>
          <w:rFonts w:ascii="Times New Roman" w:hAnsi="Times New Roman"/>
          <w:szCs w:val="28"/>
        </w:rPr>
        <w:t>ý, bảo vệ công trình quốc phòng và</w:t>
      </w:r>
      <w:r w:rsidR="00EE35DE">
        <w:rPr>
          <w:rFonts w:ascii="Times New Roman" w:hAnsi="Times New Roman"/>
          <w:szCs w:val="28"/>
        </w:rPr>
        <w:t xml:space="preserve"> khu quân sự.</w:t>
      </w:r>
    </w:p>
    <w:p w:rsidR="008B5BFD" w:rsidRDefault="008B5BFD" w:rsidP="00B5384D">
      <w:pPr>
        <w:pStyle w:val="BodyText"/>
        <w:spacing w:before="120"/>
        <w:ind w:firstLine="680"/>
        <w:jc w:val="both"/>
        <w:rPr>
          <w:rFonts w:ascii="Times New Roman" w:hAnsi="Times New Roman"/>
          <w:szCs w:val="28"/>
        </w:rPr>
      </w:pPr>
      <w:r>
        <w:rPr>
          <w:rFonts w:ascii="Times New Roman" w:hAnsi="Times New Roman"/>
          <w:szCs w:val="28"/>
        </w:rPr>
        <w:tab/>
        <w:t xml:space="preserve">g) </w:t>
      </w:r>
      <w:r w:rsidRPr="002F68AA">
        <w:rPr>
          <w:rFonts w:ascii="Times New Roman" w:hAnsi="Times New Roman"/>
          <w:szCs w:val="28"/>
        </w:rPr>
        <w:t>Chương V</w:t>
      </w:r>
      <w:r w:rsidR="004E2385">
        <w:rPr>
          <w:rFonts w:ascii="Times New Roman" w:hAnsi="Times New Roman"/>
          <w:szCs w:val="28"/>
        </w:rPr>
        <w:t>I</w:t>
      </w:r>
      <w:r w:rsidRPr="002F68AA">
        <w:rPr>
          <w:rFonts w:ascii="Times New Roman" w:hAnsi="Times New Roman"/>
          <w:szCs w:val="28"/>
        </w:rPr>
        <w:t>. Điều khoản thi hành</w:t>
      </w:r>
      <w:r w:rsidR="00EE35DE">
        <w:rPr>
          <w:rFonts w:ascii="Times New Roman" w:hAnsi="Times New Roman"/>
          <w:szCs w:val="28"/>
        </w:rPr>
        <w:t xml:space="preserve">: Quy định </w:t>
      </w:r>
      <w:r w:rsidR="004E2385">
        <w:rPr>
          <w:rFonts w:ascii="Times New Roman" w:hAnsi="Times New Roman"/>
          <w:szCs w:val="28"/>
        </w:rPr>
        <w:t xml:space="preserve">về </w:t>
      </w:r>
      <w:r w:rsidR="00EE35DE">
        <w:rPr>
          <w:rFonts w:ascii="Times New Roman" w:hAnsi="Times New Roman"/>
          <w:szCs w:val="28"/>
        </w:rPr>
        <w:t>hiệu lực và trách nhiệm thi hành.</w:t>
      </w:r>
    </w:p>
    <w:p w:rsidR="008C26A7" w:rsidRPr="00840C17" w:rsidRDefault="00290563" w:rsidP="00B5384D">
      <w:pPr>
        <w:pStyle w:val="BodyText"/>
        <w:spacing w:before="120"/>
        <w:ind w:firstLine="680"/>
        <w:jc w:val="both"/>
        <w:rPr>
          <w:rFonts w:ascii="Times New Roman" w:hAnsi="Times New Roman"/>
          <w:b/>
          <w:szCs w:val="28"/>
        </w:rPr>
      </w:pPr>
      <w:r>
        <w:rPr>
          <w:rFonts w:ascii="Times New Roman" w:hAnsi="Times New Roman"/>
          <w:b/>
          <w:szCs w:val="28"/>
        </w:rPr>
        <w:t>3</w:t>
      </w:r>
      <w:r w:rsidR="00900E9C" w:rsidRPr="00840C17">
        <w:rPr>
          <w:rFonts w:ascii="Times New Roman" w:hAnsi="Times New Roman"/>
          <w:b/>
          <w:szCs w:val="28"/>
        </w:rPr>
        <w:t xml:space="preserve">. </w:t>
      </w:r>
      <w:r w:rsidR="00840C17">
        <w:rPr>
          <w:rFonts w:ascii="Times New Roman" w:hAnsi="Times New Roman"/>
          <w:b/>
          <w:szCs w:val="28"/>
        </w:rPr>
        <w:t xml:space="preserve">Các chính sách đề xuất trong </w:t>
      </w:r>
      <w:r w:rsidR="008C26A7" w:rsidRPr="00840C17">
        <w:rPr>
          <w:rFonts w:ascii="Times New Roman" w:hAnsi="Times New Roman"/>
          <w:b/>
          <w:szCs w:val="28"/>
        </w:rPr>
        <w:t xml:space="preserve">dự thảo Luật </w:t>
      </w:r>
      <w:r w:rsidR="00840C17">
        <w:rPr>
          <w:rFonts w:ascii="Times New Roman" w:hAnsi="Times New Roman"/>
          <w:b/>
          <w:szCs w:val="28"/>
        </w:rPr>
        <w:t>(gồm</w:t>
      </w:r>
      <w:r w:rsidR="008C26A7" w:rsidRPr="00840C17">
        <w:rPr>
          <w:rFonts w:ascii="Times New Roman" w:hAnsi="Times New Roman"/>
          <w:b/>
          <w:szCs w:val="28"/>
        </w:rPr>
        <w:t xml:space="preserve"> 04 chính sách</w:t>
      </w:r>
      <w:r w:rsidR="00840C17">
        <w:rPr>
          <w:rFonts w:ascii="Times New Roman" w:hAnsi="Times New Roman"/>
          <w:b/>
          <w:szCs w:val="28"/>
        </w:rPr>
        <w:t>)</w:t>
      </w:r>
      <w:r w:rsidR="008C26A7" w:rsidRPr="00840C17">
        <w:rPr>
          <w:rFonts w:ascii="Times New Roman" w:hAnsi="Times New Roman"/>
          <w:b/>
          <w:szCs w:val="28"/>
        </w:rPr>
        <w:t>:</w:t>
      </w:r>
    </w:p>
    <w:p w:rsidR="00900E9C" w:rsidRPr="000668D4" w:rsidRDefault="00900E9C" w:rsidP="00B5384D">
      <w:pPr>
        <w:spacing w:before="120"/>
        <w:ind w:firstLine="680"/>
        <w:jc w:val="both"/>
        <w:rPr>
          <w:rFonts w:eastAsia="Arial"/>
          <w:sz w:val="28"/>
          <w:szCs w:val="20"/>
          <w:lang w:val="vi-VN"/>
        </w:rPr>
      </w:pPr>
      <w:r w:rsidRPr="000668D4">
        <w:rPr>
          <w:sz w:val="28"/>
          <w:szCs w:val="28"/>
        </w:rPr>
        <w:tab/>
        <w:t xml:space="preserve">a) </w:t>
      </w:r>
      <w:r w:rsidRPr="000668D4">
        <w:rPr>
          <w:rFonts w:eastAsia="Arial"/>
          <w:noProof/>
          <w:sz w:val="28"/>
          <w:szCs w:val="28"/>
          <w:lang w:val="vi-VN"/>
        </w:rPr>
        <w:t>Hoàn thiện quy định</w:t>
      </w:r>
      <w:r w:rsidRPr="000668D4">
        <w:rPr>
          <w:rFonts w:eastAsia="Arial"/>
          <w:noProof/>
          <w:sz w:val="28"/>
          <w:szCs w:val="28"/>
        </w:rPr>
        <w:t xml:space="preserve"> </w:t>
      </w:r>
      <w:r w:rsidRPr="000668D4">
        <w:rPr>
          <w:rFonts w:eastAsia="Arial"/>
          <w:sz w:val="28"/>
          <w:szCs w:val="20"/>
          <w:lang w:val="nb-NO"/>
        </w:rPr>
        <w:t>về nội dung quản lý, xác định phạm vi bảo vệ công trình quốc phòng và khu quân sự</w:t>
      </w:r>
      <w:r w:rsidR="000668D4">
        <w:rPr>
          <w:rFonts w:eastAsia="Arial"/>
          <w:sz w:val="28"/>
          <w:szCs w:val="20"/>
          <w:lang w:val="nb-NO"/>
        </w:rPr>
        <w:t xml:space="preserve">: </w:t>
      </w:r>
      <w:r w:rsidRPr="000668D4">
        <w:rPr>
          <w:rFonts w:eastAsia="Arial"/>
          <w:sz w:val="28"/>
          <w:szCs w:val="20"/>
          <w:lang w:val="vi-VN"/>
        </w:rPr>
        <w:t xml:space="preserve">Quy định tại </w:t>
      </w:r>
      <w:r w:rsidR="00F26EF0">
        <w:rPr>
          <w:rFonts w:eastAsia="Arial"/>
          <w:sz w:val="28"/>
          <w:szCs w:val="20"/>
        </w:rPr>
        <w:t xml:space="preserve">dự thảo </w:t>
      </w:r>
      <w:r w:rsidRPr="000668D4">
        <w:rPr>
          <w:rFonts w:eastAsia="Arial"/>
          <w:sz w:val="28"/>
          <w:szCs w:val="20"/>
          <w:lang w:val="vi-VN"/>
        </w:rPr>
        <w:t xml:space="preserve">Luật </w:t>
      </w:r>
      <w:r w:rsidRPr="000668D4">
        <w:rPr>
          <w:rFonts w:eastAsia="Arial"/>
          <w:sz w:val="28"/>
          <w:szCs w:val="20"/>
        </w:rPr>
        <w:t xml:space="preserve">những nguyên tắc cơ bản; </w:t>
      </w:r>
      <w:r w:rsidRPr="000668D4">
        <w:rPr>
          <w:rFonts w:eastAsia="Arial"/>
          <w:sz w:val="28"/>
          <w:szCs w:val="20"/>
          <w:lang w:val="nb-NO"/>
        </w:rPr>
        <w:t>nội dung quản lý</w:t>
      </w:r>
      <w:r w:rsidRPr="000668D4">
        <w:rPr>
          <w:rFonts w:eastAsia="Arial"/>
          <w:sz w:val="28"/>
          <w:szCs w:val="20"/>
        </w:rPr>
        <w:t xml:space="preserve">; cách xác định </w:t>
      </w:r>
      <w:r w:rsidRPr="000668D4">
        <w:rPr>
          <w:rFonts w:eastAsia="Arial"/>
          <w:sz w:val="28"/>
          <w:szCs w:val="20"/>
          <w:lang w:val="vi-VN"/>
        </w:rPr>
        <w:t xml:space="preserve">ranh giới </w:t>
      </w:r>
      <w:r w:rsidRPr="000668D4">
        <w:rPr>
          <w:rFonts w:eastAsia="Arial"/>
          <w:sz w:val="28"/>
          <w:szCs w:val="20"/>
        </w:rPr>
        <w:t xml:space="preserve">các khu vực thuộc phạm vi </w:t>
      </w:r>
      <w:r w:rsidRPr="000668D4">
        <w:rPr>
          <w:rFonts w:eastAsia="Arial"/>
          <w:sz w:val="28"/>
          <w:szCs w:val="20"/>
          <w:lang w:val="nb-NO"/>
        </w:rPr>
        <w:t>bảo vệ</w:t>
      </w:r>
      <w:r w:rsidRPr="000668D4">
        <w:rPr>
          <w:rFonts w:eastAsia="Arial"/>
          <w:b/>
          <w:sz w:val="28"/>
          <w:szCs w:val="20"/>
          <w:lang w:val="nb-NO"/>
        </w:rPr>
        <w:t xml:space="preserve"> </w:t>
      </w:r>
      <w:r w:rsidRPr="000668D4">
        <w:rPr>
          <w:rFonts w:eastAsia="Arial"/>
          <w:sz w:val="28"/>
          <w:szCs w:val="20"/>
          <w:lang w:val="vi-VN"/>
        </w:rPr>
        <w:t xml:space="preserve">công trình quốc phòng và khu quân sự; </w:t>
      </w:r>
      <w:r w:rsidRPr="000668D4">
        <w:rPr>
          <w:rFonts w:eastAsia="Arial"/>
          <w:sz w:val="28"/>
          <w:szCs w:val="20"/>
        </w:rPr>
        <w:t>quy định</w:t>
      </w:r>
      <w:r w:rsidRPr="000668D4">
        <w:rPr>
          <w:rFonts w:eastAsia="Arial"/>
          <w:sz w:val="28"/>
          <w:szCs w:val="20"/>
          <w:lang w:val="vi-VN"/>
        </w:rPr>
        <w:t xml:space="preserve"> </w:t>
      </w:r>
      <w:r w:rsidRPr="000668D4">
        <w:rPr>
          <w:rFonts w:eastAsia="Arial"/>
          <w:sz w:val="28"/>
          <w:szCs w:val="20"/>
        </w:rPr>
        <w:t xml:space="preserve">về </w:t>
      </w:r>
      <w:r w:rsidRPr="000668D4">
        <w:rPr>
          <w:rFonts w:eastAsia="Arial"/>
          <w:sz w:val="28"/>
          <w:szCs w:val="20"/>
          <w:lang w:val="vi-VN"/>
        </w:rPr>
        <w:t>tiêu chí phân loại</w:t>
      </w:r>
      <w:r w:rsidRPr="000668D4">
        <w:rPr>
          <w:rFonts w:eastAsia="Arial"/>
          <w:sz w:val="28"/>
          <w:szCs w:val="20"/>
        </w:rPr>
        <w:t>, phân nhóm</w:t>
      </w:r>
      <w:r w:rsidRPr="000668D4">
        <w:rPr>
          <w:rFonts w:eastAsia="Arial"/>
          <w:sz w:val="28"/>
          <w:szCs w:val="20"/>
          <w:lang w:val="vi-VN"/>
        </w:rPr>
        <w:t xml:space="preserve"> công trình quốc phòng</w:t>
      </w:r>
      <w:r w:rsidRPr="000668D4">
        <w:rPr>
          <w:rFonts w:eastAsia="Arial"/>
          <w:sz w:val="28"/>
          <w:szCs w:val="20"/>
        </w:rPr>
        <w:t xml:space="preserve"> và</w:t>
      </w:r>
      <w:r w:rsidRPr="000668D4">
        <w:rPr>
          <w:rFonts w:eastAsia="Arial"/>
          <w:sz w:val="28"/>
          <w:szCs w:val="20"/>
          <w:lang w:val="vi-VN"/>
        </w:rPr>
        <w:t xml:space="preserve"> khu quân sự. Luật giao Chính phủ quy định chi tiết </w:t>
      </w:r>
      <w:r w:rsidRPr="000668D4">
        <w:rPr>
          <w:rFonts w:eastAsia="Arial"/>
          <w:sz w:val="28"/>
          <w:szCs w:val="20"/>
        </w:rPr>
        <w:t>về cách xác định phạm</w:t>
      </w:r>
      <w:r w:rsidRPr="000668D4">
        <w:rPr>
          <w:rFonts w:eastAsia="Arial"/>
          <w:sz w:val="28"/>
          <w:szCs w:val="20"/>
          <w:lang w:val="vi-VN"/>
        </w:rPr>
        <w:t xml:space="preserve"> vi bảo vệ công trình quốc phòng và khu quân sự</w:t>
      </w:r>
      <w:r w:rsidRPr="000668D4">
        <w:rPr>
          <w:rFonts w:eastAsia="Arial"/>
          <w:sz w:val="28"/>
          <w:szCs w:val="20"/>
        </w:rPr>
        <w:t xml:space="preserve">; việc </w:t>
      </w:r>
      <w:r w:rsidR="00D40035">
        <w:rPr>
          <w:rFonts w:eastAsia="Arial"/>
          <w:sz w:val="28"/>
          <w:szCs w:val="20"/>
        </w:rPr>
        <w:t>phá</w:t>
      </w:r>
      <w:r w:rsidRPr="000668D4">
        <w:rPr>
          <w:rFonts w:eastAsia="Arial"/>
          <w:sz w:val="28"/>
          <w:szCs w:val="20"/>
        </w:rPr>
        <w:t xml:space="preserve"> dỡ, di dời</w:t>
      </w:r>
      <w:r w:rsidRPr="000668D4">
        <w:rPr>
          <w:rFonts w:eastAsia="Arial"/>
          <w:sz w:val="28"/>
          <w:szCs w:val="20"/>
          <w:lang w:val="vi-VN"/>
        </w:rPr>
        <w:t xml:space="preserve"> công trình quốc phòng và khu quân sự.</w:t>
      </w:r>
    </w:p>
    <w:p w:rsidR="00900E9C" w:rsidRPr="000668D4" w:rsidRDefault="00900E9C" w:rsidP="00B5384D">
      <w:pPr>
        <w:spacing w:before="120"/>
        <w:ind w:firstLine="680"/>
        <w:jc w:val="both"/>
        <w:rPr>
          <w:sz w:val="28"/>
          <w:szCs w:val="28"/>
        </w:rPr>
      </w:pPr>
      <w:r w:rsidRPr="000668D4">
        <w:rPr>
          <w:sz w:val="28"/>
          <w:szCs w:val="28"/>
        </w:rPr>
        <w:t xml:space="preserve">b) </w:t>
      </w:r>
      <w:r w:rsidRPr="000668D4">
        <w:rPr>
          <w:rFonts w:eastAsia="Calibri"/>
          <w:sz w:val="28"/>
          <w:szCs w:val="28"/>
          <w:lang w:val="vi-VN"/>
        </w:rPr>
        <w:t xml:space="preserve">Chế độ </w:t>
      </w:r>
      <w:r w:rsidRPr="00673DBE">
        <w:rPr>
          <w:rFonts w:eastAsia="Calibri"/>
          <w:sz w:val="28"/>
          <w:szCs w:val="28"/>
          <w:lang w:val="vi-VN"/>
        </w:rPr>
        <w:t>quản lý</w:t>
      </w:r>
      <w:r w:rsidRPr="00673DBE">
        <w:rPr>
          <w:rFonts w:eastAsia="Calibri"/>
          <w:sz w:val="28"/>
          <w:szCs w:val="28"/>
        </w:rPr>
        <w:t>,</w:t>
      </w:r>
      <w:r w:rsidRPr="000668D4">
        <w:rPr>
          <w:rFonts w:eastAsia="Calibri"/>
          <w:sz w:val="28"/>
          <w:szCs w:val="28"/>
        </w:rPr>
        <w:t xml:space="preserve"> bảo vệ </w:t>
      </w:r>
      <w:r w:rsidRPr="000668D4">
        <w:rPr>
          <w:rFonts w:eastAsia="Calibri"/>
          <w:sz w:val="28"/>
          <w:szCs w:val="28"/>
          <w:lang w:val="vi-VN"/>
        </w:rPr>
        <w:t>đối với khu vực cấm, khu vực bảo vệ, vành đai an toàn</w:t>
      </w:r>
      <w:r w:rsidRPr="000668D4">
        <w:rPr>
          <w:rFonts w:eastAsia="Calibri"/>
          <w:sz w:val="28"/>
          <w:szCs w:val="28"/>
        </w:rPr>
        <w:t xml:space="preserve">, vành đai an toàn kho đạn dược, hành lang an toàn kỹ thuật hệ thống anten quân sự </w:t>
      </w:r>
      <w:r w:rsidRPr="000668D4">
        <w:rPr>
          <w:rFonts w:eastAsia="Calibri"/>
          <w:sz w:val="28"/>
          <w:szCs w:val="28"/>
          <w:lang w:val="vi-VN"/>
        </w:rPr>
        <w:t>của các công trình quốc phòng</w:t>
      </w:r>
      <w:r w:rsidRPr="000668D4">
        <w:rPr>
          <w:rFonts w:eastAsia="Calibri"/>
          <w:sz w:val="28"/>
          <w:szCs w:val="28"/>
        </w:rPr>
        <w:t xml:space="preserve"> và</w:t>
      </w:r>
      <w:r w:rsidRPr="000668D4">
        <w:rPr>
          <w:rFonts w:eastAsia="Calibri"/>
          <w:sz w:val="28"/>
          <w:szCs w:val="28"/>
          <w:lang w:val="vi-VN"/>
        </w:rPr>
        <w:t xml:space="preserve"> khu quân sự</w:t>
      </w:r>
      <w:r w:rsidR="000668D4">
        <w:rPr>
          <w:rFonts w:eastAsia="Calibri"/>
          <w:sz w:val="28"/>
          <w:szCs w:val="28"/>
        </w:rPr>
        <w:t xml:space="preserve">: </w:t>
      </w:r>
      <w:r w:rsidRPr="000668D4">
        <w:rPr>
          <w:sz w:val="28"/>
          <w:szCs w:val="28"/>
          <w:lang w:val="vi-VN"/>
        </w:rPr>
        <w:t xml:space="preserve"> </w:t>
      </w:r>
      <w:r w:rsidR="00F26EF0">
        <w:rPr>
          <w:sz w:val="28"/>
          <w:szCs w:val="28"/>
        </w:rPr>
        <w:t xml:space="preserve">Dự thảo </w:t>
      </w:r>
      <w:r w:rsidRPr="000668D4">
        <w:rPr>
          <w:sz w:val="28"/>
          <w:szCs w:val="28"/>
          <w:lang w:val="vi-VN"/>
        </w:rPr>
        <w:t xml:space="preserve">Luật </w:t>
      </w:r>
      <w:r w:rsidR="00840C17">
        <w:rPr>
          <w:sz w:val="28"/>
          <w:szCs w:val="28"/>
        </w:rPr>
        <w:t>q</w:t>
      </w:r>
      <w:r w:rsidRPr="000668D4">
        <w:rPr>
          <w:sz w:val="28"/>
          <w:szCs w:val="28"/>
          <w:lang w:val="vi-VN"/>
        </w:rPr>
        <w:t>uy định về tiêu chí</w:t>
      </w:r>
      <w:r w:rsidRPr="000668D4">
        <w:rPr>
          <w:sz w:val="28"/>
          <w:szCs w:val="28"/>
        </w:rPr>
        <w:t>, cách</w:t>
      </w:r>
      <w:r w:rsidRPr="000668D4">
        <w:rPr>
          <w:sz w:val="28"/>
          <w:szCs w:val="28"/>
          <w:lang w:val="vi-VN"/>
        </w:rPr>
        <w:t xml:space="preserve"> xác định phạm vi </w:t>
      </w:r>
      <w:r w:rsidR="00840C17">
        <w:rPr>
          <w:sz w:val="28"/>
          <w:szCs w:val="28"/>
        </w:rPr>
        <w:t xml:space="preserve">của các </w:t>
      </w:r>
      <w:r w:rsidRPr="000668D4">
        <w:rPr>
          <w:sz w:val="28"/>
          <w:szCs w:val="28"/>
          <w:lang w:val="vi-VN"/>
        </w:rPr>
        <w:t xml:space="preserve">khu vực </w:t>
      </w:r>
      <w:r w:rsidR="00840C17">
        <w:rPr>
          <w:sz w:val="28"/>
          <w:szCs w:val="28"/>
        </w:rPr>
        <w:t xml:space="preserve">này </w:t>
      </w:r>
      <w:r w:rsidR="0004688C">
        <w:rPr>
          <w:sz w:val="28"/>
          <w:szCs w:val="28"/>
        </w:rPr>
        <w:t>thuộc</w:t>
      </w:r>
      <w:r w:rsidRPr="000668D4">
        <w:rPr>
          <w:sz w:val="28"/>
          <w:szCs w:val="28"/>
          <w:lang w:val="vi-VN"/>
        </w:rPr>
        <w:t xml:space="preserve"> công trình quốc phòng và khu quân sự (tùy theo loại, </w:t>
      </w:r>
      <w:r w:rsidR="0004688C">
        <w:rPr>
          <w:sz w:val="28"/>
          <w:szCs w:val="28"/>
        </w:rPr>
        <w:t xml:space="preserve">nhóm, </w:t>
      </w:r>
      <w:r w:rsidRPr="000668D4">
        <w:rPr>
          <w:sz w:val="28"/>
          <w:szCs w:val="28"/>
          <w:lang w:val="vi-VN"/>
        </w:rPr>
        <w:t>tính chất, mục đích sử dụng, vị trí</w:t>
      </w:r>
      <w:r w:rsidRPr="000668D4">
        <w:rPr>
          <w:sz w:val="28"/>
          <w:szCs w:val="28"/>
        </w:rPr>
        <w:t xml:space="preserve">, </w:t>
      </w:r>
      <w:r w:rsidRPr="000668D4">
        <w:rPr>
          <w:sz w:val="28"/>
          <w:szCs w:val="28"/>
          <w:lang w:val="vi-VN"/>
        </w:rPr>
        <w:t xml:space="preserve">địa bàn xây dựng, yêu cầu quản lý, bảo vệ mà ngoài khu vực cấm, </w:t>
      </w:r>
      <w:r w:rsidR="004E4F0E">
        <w:rPr>
          <w:sz w:val="28"/>
          <w:szCs w:val="28"/>
        </w:rPr>
        <w:t>Chính phủ</w:t>
      </w:r>
      <w:r w:rsidRPr="000668D4">
        <w:rPr>
          <w:sz w:val="28"/>
          <w:szCs w:val="28"/>
          <w:lang w:val="vi-VN"/>
        </w:rPr>
        <w:t xml:space="preserve"> quy định </w:t>
      </w:r>
      <w:r w:rsidR="004E4F0E">
        <w:rPr>
          <w:sz w:val="28"/>
          <w:szCs w:val="28"/>
        </w:rPr>
        <w:t xml:space="preserve">cụ thể </w:t>
      </w:r>
      <w:r w:rsidRPr="000668D4">
        <w:rPr>
          <w:sz w:val="28"/>
          <w:szCs w:val="28"/>
          <w:lang w:val="vi-VN"/>
        </w:rPr>
        <w:t>phạm vi khu vực bảo vệ, vành đai an toàn của công trình quốc phòng và khu quân sự</w:t>
      </w:r>
      <w:r w:rsidRPr="000668D4">
        <w:rPr>
          <w:rStyle w:val="FootnoteReference"/>
          <w:sz w:val="28"/>
          <w:szCs w:val="28"/>
        </w:rPr>
        <w:footnoteReference w:id="2"/>
      </w:r>
      <w:r w:rsidRPr="000668D4">
        <w:rPr>
          <w:sz w:val="28"/>
          <w:szCs w:val="28"/>
          <w:lang w:val="vi-VN"/>
        </w:rPr>
        <w:t xml:space="preserve">). </w:t>
      </w:r>
    </w:p>
    <w:p w:rsidR="00900E9C" w:rsidRPr="000668D4" w:rsidRDefault="00900E9C" w:rsidP="00B5384D">
      <w:pPr>
        <w:spacing w:before="120"/>
        <w:ind w:firstLine="680"/>
        <w:jc w:val="both"/>
        <w:rPr>
          <w:sz w:val="28"/>
          <w:szCs w:val="28"/>
        </w:rPr>
      </w:pPr>
      <w:r w:rsidRPr="000668D4">
        <w:rPr>
          <w:sz w:val="28"/>
          <w:szCs w:val="28"/>
        </w:rPr>
        <w:t xml:space="preserve">c) </w:t>
      </w:r>
      <w:r w:rsidRPr="000668D4">
        <w:rPr>
          <w:rFonts w:eastAsia="Calibri"/>
          <w:bCs/>
          <w:sz w:val="28"/>
          <w:szCs w:val="28"/>
          <w:lang w:val="vi-VN"/>
        </w:rPr>
        <w:t>Chuyển đổi mục đích sử dụng</w:t>
      </w:r>
      <w:r w:rsidRPr="000668D4">
        <w:rPr>
          <w:rFonts w:eastAsia="Calibri"/>
          <w:bCs/>
          <w:sz w:val="28"/>
          <w:szCs w:val="28"/>
        </w:rPr>
        <w:t xml:space="preserve">, </w:t>
      </w:r>
      <w:r w:rsidR="00290563">
        <w:rPr>
          <w:rFonts w:eastAsia="Calibri"/>
          <w:bCs/>
          <w:sz w:val="28"/>
          <w:szCs w:val="28"/>
        </w:rPr>
        <w:t>phá</w:t>
      </w:r>
      <w:r w:rsidRPr="000668D4">
        <w:rPr>
          <w:rFonts w:eastAsia="Calibri"/>
          <w:bCs/>
          <w:sz w:val="28"/>
          <w:szCs w:val="28"/>
        </w:rPr>
        <w:t xml:space="preserve"> dỡ,</w:t>
      </w:r>
      <w:r w:rsidRPr="000668D4">
        <w:rPr>
          <w:rFonts w:eastAsia="Calibri"/>
          <w:bCs/>
          <w:sz w:val="28"/>
          <w:szCs w:val="28"/>
          <w:lang w:val="vi-VN"/>
        </w:rPr>
        <w:t xml:space="preserve"> </w:t>
      </w:r>
      <w:r w:rsidRPr="000668D4">
        <w:rPr>
          <w:rFonts w:eastAsia="Calibri"/>
          <w:bCs/>
          <w:sz w:val="28"/>
          <w:szCs w:val="28"/>
        </w:rPr>
        <w:t xml:space="preserve">di dời </w:t>
      </w:r>
      <w:r w:rsidRPr="000668D4">
        <w:rPr>
          <w:rFonts w:eastAsia="Calibri"/>
          <w:bCs/>
          <w:sz w:val="28"/>
          <w:szCs w:val="28"/>
          <w:lang w:val="vi-VN"/>
        </w:rPr>
        <w:t>công trình quốc phòng và khu quân sự</w:t>
      </w:r>
      <w:r w:rsidR="000668D4">
        <w:rPr>
          <w:rFonts w:eastAsia="Calibri"/>
          <w:bCs/>
          <w:sz w:val="28"/>
          <w:szCs w:val="28"/>
        </w:rPr>
        <w:t xml:space="preserve">: </w:t>
      </w:r>
      <w:r w:rsidRPr="000668D4">
        <w:rPr>
          <w:rFonts w:eastAsia="Calibri"/>
          <w:bCs/>
          <w:iCs/>
          <w:sz w:val="28"/>
          <w:szCs w:val="28"/>
          <w:lang w:val="vi-VN"/>
        </w:rPr>
        <w:t>Hoàn thiện</w:t>
      </w:r>
      <w:r w:rsidRPr="000668D4">
        <w:rPr>
          <w:rFonts w:eastAsia="Calibri"/>
          <w:sz w:val="28"/>
          <w:szCs w:val="28"/>
          <w:lang w:val="vi-VN"/>
        </w:rPr>
        <w:t xml:space="preserve"> quy định </w:t>
      </w:r>
      <w:r w:rsidR="004E4F0E">
        <w:rPr>
          <w:rFonts w:eastAsia="Calibri"/>
          <w:sz w:val="28"/>
          <w:szCs w:val="28"/>
        </w:rPr>
        <w:t xml:space="preserve">tại </w:t>
      </w:r>
      <w:r w:rsidR="00F26EF0">
        <w:rPr>
          <w:rFonts w:eastAsia="Calibri"/>
          <w:sz w:val="28"/>
          <w:szCs w:val="28"/>
        </w:rPr>
        <w:t>dự thảo L</w:t>
      </w:r>
      <w:r w:rsidR="004E4F0E">
        <w:rPr>
          <w:rFonts w:eastAsia="Calibri"/>
          <w:sz w:val="28"/>
          <w:szCs w:val="28"/>
        </w:rPr>
        <w:t xml:space="preserve">uật </w:t>
      </w:r>
      <w:r w:rsidRPr="000668D4">
        <w:rPr>
          <w:rFonts w:eastAsia="Calibri"/>
          <w:sz w:val="28"/>
          <w:szCs w:val="28"/>
          <w:lang w:val="vi-VN"/>
        </w:rPr>
        <w:t xml:space="preserve">về </w:t>
      </w:r>
      <w:r w:rsidRPr="000668D4">
        <w:rPr>
          <w:rFonts w:eastAsia="Calibri"/>
          <w:sz w:val="28"/>
          <w:szCs w:val="28"/>
        </w:rPr>
        <w:t xml:space="preserve">các trường hợp </w:t>
      </w:r>
      <w:r w:rsidRPr="000668D4">
        <w:rPr>
          <w:rFonts w:eastAsia="Calibri"/>
          <w:sz w:val="28"/>
          <w:szCs w:val="28"/>
          <w:lang w:val="vi-VN"/>
        </w:rPr>
        <w:t xml:space="preserve">chuyển đổi mục đích sử dụng, </w:t>
      </w:r>
      <w:r w:rsidR="00290563">
        <w:rPr>
          <w:rFonts w:eastAsia="Calibri"/>
          <w:sz w:val="28"/>
          <w:szCs w:val="28"/>
        </w:rPr>
        <w:t>phá</w:t>
      </w:r>
      <w:r w:rsidR="00290563" w:rsidRPr="000668D4">
        <w:rPr>
          <w:rFonts w:eastAsia="Calibri"/>
          <w:sz w:val="28"/>
          <w:szCs w:val="28"/>
          <w:lang w:val="vi-VN"/>
        </w:rPr>
        <w:t xml:space="preserve"> dỡ</w:t>
      </w:r>
      <w:r w:rsidR="00290563">
        <w:rPr>
          <w:rFonts w:eastAsia="Calibri"/>
          <w:sz w:val="28"/>
          <w:szCs w:val="28"/>
        </w:rPr>
        <w:t>,</w:t>
      </w:r>
      <w:r w:rsidR="00290563" w:rsidRPr="000668D4">
        <w:rPr>
          <w:rFonts w:eastAsia="Calibri"/>
          <w:sz w:val="28"/>
          <w:szCs w:val="28"/>
          <w:lang w:val="vi-VN"/>
        </w:rPr>
        <w:t xml:space="preserve"> </w:t>
      </w:r>
      <w:r w:rsidRPr="000668D4">
        <w:rPr>
          <w:rFonts w:eastAsia="Calibri"/>
          <w:sz w:val="28"/>
          <w:szCs w:val="28"/>
          <w:lang w:val="vi-VN"/>
        </w:rPr>
        <w:t xml:space="preserve">di dời, công trình quốc phòng và khu quân sự </w:t>
      </w:r>
      <w:r w:rsidR="004E4F0E">
        <w:rPr>
          <w:rFonts w:eastAsia="Calibri"/>
          <w:sz w:val="28"/>
          <w:szCs w:val="28"/>
        </w:rPr>
        <w:t>(</w:t>
      </w:r>
      <w:r w:rsidRPr="000668D4">
        <w:rPr>
          <w:rFonts w:eastAsia="Calibri"/>
          <w:sz w:val="28"/>
          <w:szCs w:val="28"/>
          <w:lang w:val="vi-VN"/>
        </w:rPr>
        <w:t>gồm</w:t>
      </w:r>
      <w:r w:rsidRPr="000668D4">
        <w:rPr>
          <w:rFonts w:eastAsia="Calibri"/>
          <w:sz w:val="28"/>
          <w:szCs w:val="28"/>
        </w:rPr>
        <w:t>:</w:t>
      </w:r>
      <w:r w:rsidRPr="000668D4">
        <w:rPr>
          <w:rFonts w:eastAsia="Calibri"/>
          <w:sz w:val="28"/>
          <w:szCs w:val="28"/>
          <w:lang w:val="vi-VN"/>
        </w:rPr>
        <w:t xml:space="preserve"> </w:t>
      </w:r>
      <w:r w:rsidRPr="004E4F0E">
        <w:rPr>
          <w:rFonts w:eastAsia="Calibri"/>
          <w:iCs/>
          <w:noProof/>
          <w:color w:val="000000"/>
          <w:sz w:val="28"/>
          <w:szCs w:val="28"/>
          <w:lang w:val="pt-BR"/>
        </w:rPr>
        <w:t xml:space="preserve">các trường hợp được </w:t>
      </w:r>
      <w:r w:rsidRPr="004E4F0E">
        <w:rPr>
          <w:rFonts w:eastAsia="Calibri"/>
          <w:iCs/>
          <w:noProof/>
          <w:sz w:val="28"/>
          <w:szCs w:val="28"/>
          <w:lang w:val="pt-BR"/>
        </w:rPr>
        <w:t>chuyển đổi;</w:t>
      </w:r>
      <w:r w:rsidRPr="004E4F0E">
        <w:rPr>
          <w:rFonts w:eastAsia="Calibri"/>
          <w:iCs/>
          <w:sz w:val="28"/>
          <w:szCs w:val="28"/>
          <w:lang w:val="pt-BR"/>
        </w:rPr>
        <w:t xml:space="preserve"> nguyên tắc, </w:t>
      </w:r>
      <w:r w:rsidRPr="004E4F0E">
        <w:rPr>
          <w:rFonts w:eastAsia="Calibri"/>
          <w:iCs/>
          <w:sz w:val="28"/>
          <w:szCs w:val="28"/>
          <w:lang w:val="vi-VN"/>
        </w:rPr>
        <w:t>thẩm quyền</w:t>
      </w:r>
      <w:r w:rsidRPr="004E4F0E">
        <w:rPr>
          <w:rFonts w:eastAsia="Calibri"/>
          <w:iCs/>
          <w:sz w:val="28"/>
          <w:szCs w:val="28"/>
          <w:lang w:val="pt-BR"/>
        </w:rPr>
        <w:t xml:space="preserve"> quyết định</w:t>
      </w:r>
      <w:r w:rsidR="004E4F0E" w:rsidRPr="004E4F0E">
        <w:rPr>
          <w:rFonts w:eastAsia="Calibri"/>
          <w:iCs/>
          <w:sz w:val="28"/>
          <w:szCs w:val="28"/>
          <w:lang w:val="pt-BR"/>
        </w:rPr>
        <w:t>;</w:t>
      </w:r>
      <w:r w:rsidRPr="004E4F0E">
        <w:rPr>
          <w:rFonts w:eastAsia="Calibri"/>
          <w:iCs/>
          <w:sz w:val="28"/>
          <w:szCs w:val="28"/>
          <w:lang w:val="pt-BR"/>
        </w:rPr>
        <w:t xml:space="preserve"> </w:t>
      </w:r>
      <w:r w:rsidR="004E4F0E" w:rsidRPr="004E4F0E">
        <w:rPr>
          <w:rFonts w:eastAsia="Calibri"/>
          <w:iCs/>
          <w:sz w:val="28"/>
          <w:szCs w:val="28"/>
          <w:lang w:val="pt-BR"/>
        </w:rPr>
        <w:t xml:space="preserve">trình tự, thủ tục trong </w:t>
      </w:r>
      <w:r w:rsidRPr="004E4F0E">
        <w:rPr>
          <w:rFonts w:eastAsia="Calibri"/>
          <w:iCs/>
          <w:noProof/>
          <w:sz w:val="28"/>
          <w:szCs w:val="28"/>
          <w:lang w:val="pt-BR"/>
        </w:rPr>
        <w:t>chuyển đổi</w:t>
      </w:r>
      <w:r w:rsidR="004E4F0E" w:rsidRPr="004E4F0E">
        <w:rPr>
          <w:rFonts w:eastAsia="Calibri"/>
          <w:iCs/>
          <w:noProof/>
          <w:sz w:val="28"/>
          <w:szCs w:val="28"/>
          <w:lang w:val="pt-BR"/>
        </w:rPr>
        <w:t xml:space="preserve"> mục đích</w:t>
      </w:r>
      <w:r w:rsidR="00290563">
        <w:rPr>
          <w:rFonts w:eastAsia="Calibri"/>
          <w:iCs/>
          <w:noProof/>
          <w:sz w:val="28"/>
          <w:szCs w:val="28"/>
          <w:lang w:val="pt-BR"/>
        </w:rPr>
        <w:t xml:space="preserve"> sử dụng</w:t>
      </w:r>
      <w:r w:rsidRPr="004E4F0E">
        <w:rPr>
          <w:rFonts w:eastAsia="Calibri"/>
          <w:iCs/>
          <w:noProof/>
          <w:sz w:val="28"/>
          <w:szCs w:val="28"/>
          <w:lang w:val="pt-BR"/>
        </w:rPr>
        <w:t>;</w:t>
      </w:r>
      <w:r w:rsidRPr="004E4F0E">
        <w:rPr>
          <w:rFonts w:eastAsia="Calibri"/>
          <w:iCs/>
          <w:sz w:val="28"/>
          <w:szCs w:val="28"/>
          <w:lang w:val="pt-BR"/>
        </w:rPr>
        <w:t xml:space="preserve"> </w:t>
      </w:r>
      <w:r w:rsidR="004E4F0E" w:rsidRPr="004E4F0E">
        <w:rPr>
          <w:rFonts w:eastAsia="Calibri"/>
          <w:iCs/>
          <w:sz w:val="28"/>
          <w:szCs w:val="28"/>
          <w:lang w:val="pt-BR"/>
        </w:rPr>
        <w:t>phá</w:t>
      </w:r>
      <w:r w:rsidRPr="004E4F0E">
        <w:rPr>
          <w:rFonts w:eastAsia="Calibri"/>
          <w:iCs/>
          <w:sz w:val="28"/>
          <w:szCs w:val="28"/>
          <w:lang w:val="pt-BR"/>
        </w:rPr>
        <w:t xml:space="preserve"> dỡ, di dời</w:t>
      </w:r>
      <w:r w:rsidRPr="004E4F0E">
        <w:rPr>
          <w:rFonts w:eastAsia="Calibri"/>
          <w:iCs/>
          <w:sz w:val="28"/>
          <w:szCs w:val="28"/>
          <w:lang w:val="vi-VN"/>
        </w:rPr>
        <w:t xml:space="preserve"> công trình quốc phòng và khu quân sự</w:t>
      </w:r>
      <w:r w:rsidR="004E4F0E">
        <w:rPr>
          <w:rFonts w:eastAsia="Calibri"/>
          <w:iCs/>
          <w:sz w:val="28"/>
          <w:szCs w:val="28"/>
        </w:rPr>
        <w:t>)</w:t>
      </w:r>
      <w:r w:rsidRPr="004E4F0E">
        <w:rPr>
          <w:rFonts w:eastAsia="Calibri"/>
          <w:sz w:val="28"/>
          <w:szCs w:val="28"/>
          <w:lang w:val="vi-VN"/>
        </w:rPr>
        <w:t>.</w:t>
      </w:r>
      <w:r w:rsidRPr="000668D4">
        <w:rPr>
          <w:rFonts w:eastAsia="Calibri"/>
          <w:sz w:val="28"/>
          <w:szCs w:val="28"/>
          <w:lang w:val="vi-VN"/>
        </w:rPr>
        <w:t xml:space="preserve"> </w:t>
      </w:r>
      <w:r w:rsidRPr="000668D4">
        <w:rPr>
          <w:rFonts w:eastAsia="Calibri"/>
          <w:sz w:val="28"/>
          <w:szCs w:val="28"/>
        </w:rPr>
        <w:t>Q</w:t>
      </w:r>
      <w:r w:rsidRPr="000668D4">
        <w:rPr>
          <w:rFonts w:eastAsia="Calibri"/>
          <w:sz w:val="28"/>
          <w:szCs w:val="28"/>
          <w:lang w:val="vi-VN"/>
        </w:rPr>
        <w:t xml:space="preserve">uy định </w:t>
      </w:r>
      <w:r w:rsidR="00290563">
        <w:rPr>
          <w:rFonts w:eastAsia="Calibri"/>
          <w:sz w:val="28"/>
          <w:szCs w:val="28"/>
        </w:rPr>
        <w:t>về việc</w:t>
      </w:r>
      <w:r w:rsidRPr="000668D4">
        <w:rPr>
          <w:rFonts w:eastAsia="Calibri"/>
          <w:sz w:val="28"/>
          <w:szCs w:val="28"/>
          <w:lang w:val="vi-VN"/>
        </w:rPr>
        <w:t xml:space="preserve"> chi phí </w:t>
      </w:r>
      <w:r w:rsidRPr="000668D4">
        <w:rPr>
          <w:rFonts w:eastAsia="Calibri"/>
          <w:sz w:val="28"/>
          <w:szCs w:val="28"/>
        </w:rPr>
        <w:t>bồi thường nộp</w:t>
      </w:r>
      <w:r w:rsidRPr="000668D4">
        <w:rPr>
          <w:rFonts w:eastAsia="Calibri"/>
          <w:sz w:val="28"/>
          <w:szCs w:val="28"/>
          <w:lang w:val="vi-VN"/>
        </w:rPr>
        <w:t xml:space="preserve"> vào ngân sách </w:t>
      </w:r>
      <w:r w:rsidRPr="000668D4">
        <w:rPr>
          <w:rFonts w:eastAsia="Calibri"/>
          <w:sz w:val="28"/>
          <w:szCs w:val="28"/>
          <w:lang w:val="vi-VN"/>
        </w:rPr>
        <w:lastRenderedPageBreak/>
        <w:t xml:space="preserve">nhà nước để xây dựng công trình </w:t>
      </w:r>
      <w:r w:rsidRPr="000668D4">
        <w:rPr>
          <w:rFonts w:eastAsia="Calibri"/>
          <w:sz w:val="28"/>
          <w:szCs w:val="28"/>
        </w:rPr>
        <w:t>mới</w:t>
      </w:r>
      <w:r w:rsidRPr="000668D4">
        <w:rPr>
          <w:rFonts w:eastAsia="Calibri"/>
          <w:sz w:val="28"/>
          <w:szCs w:val="28"/>
          <w:lang w:val="vi-VN"/>
        </w:rPr>
        <w:t xml:space="preserve"> theo phương án tác chiến phòng thủ khi chuyển đổi mục đích sử dụng</w:t>
      </w:r>
      <w:r w:rsidR="00290563" w:rsidRPr="00290563">
        <w:rPr>
          <w:rFonts w:eastAsia="Calibri"/>
          <w:sz w:val="28"/>
          <w:szCs w:val="28"/>
          <w:lang w:val="vi-VN"/>
        </w:rPr>
        <w:t xml:space="preserve"> </w:t>
      </w:r>
      <w:r w:rsidR="00290563" w:rsidRPr="000668D4">
        <w:rPr>
          <w:rFonts w:eastAsia="Calibri"/>
          <w:sz w:val="28"/>
          <w:szCs w:val="28"/>
          <w:lang w:val="vi-VN"/>
        </w:rPr>
        <w:t>công trình quốc phòng và khu quân sự</w:t>
      </w:r>
      <w:r w:rsidRPr="000668D4">
        <w:rPr>
          <w:rFonts w:eastAsia="Calibri"/>
          <w:sz w:val="28"/>
          <w:szCs w:val="28"/>
        </w:rPr>
        <w:t>.</w:t>
      </w:r>
    </w:p>
    <w:p w:rsidR="00E652A2" w:rsidRPr="00017899" w:rsidRDefault="00900E9C" w:rsidP="00B5384D">
      <w:pPr>
        <w:spacing w:before="120"/>
        <w:ind w:firstLine="680"/>
        <w:jc w:val="both"/>
        <w:rPr>
          <w:color w:val="000000"/>
          <w:sz w:val="28"/>
          <w:szCs w:val="28"/>
          <w:lang w:val="pt-BR"/>
        </w:rPr>
      </w:pPr>
      <w:r w:rsidRPr="000668D4">
        <w:rPr>
          <w:sz w:val="28"/>
          <w:szCs w:val="28"/>
        </w:rPr>
        <w:t>d) Chế độ, c</w:t>
      </w:r>
      <w:r w:rsidRPr="000668D4">
        <w:rPr>
          <w:rFonts w:eastAsia="Calibri"/>
          <w:sz w:val="28"/>
          <w:szCs w:val="28"/>
          <w:lang w:val="vi-VN"/>
        </w:rPr>
        <w:t xml:space="preserve">hính sách đối với </w:t>
      </w:r>
      <w:r w:rsidR="006B22EE">
        <w:rPr>
          <w:rFonts w:eastAsia="Calibri"/>
          <w:sz w:val="28"/>
          <w:szCs w:val="28"/>
        </w:rPr>
        <w:t xml:space="preserve">địa phương, </w:t>
      </w:r>
      <w:r w:rsidRPr="000668D4">
        <w:rPr>
          <w:rFonts w:eastAsia="Calibri"/>
          <w:sz w:val="28"/>
          <w:szCs w:val="28"/>
          <w:lang w:val="vi-VN"/>
        </w:rPr>
        <w:t xml:space="preserve">cơ quan, tổ chức, hộ gia đình, cá nhân </w:t>
      </w:r>
      <w:r w:rsidRPr="000668D4">
        <w:rPr>
          <w:rFonts w:eastAsia="Calibri"/>
          <w:sz w:val="28"/>
          <w:szCs w:val="28"/>
        </w:rPr>
        <w:t>tại địa bàn</w:t>
      </w:r>
      <w:r w:rsidR="00290563">
        <w:rPr>
          <w:rFonts w:eastAsia="Calibri"/>
          <w:sz w:val="28"/>
          <w:szCs w:val="28"/>
        </w:rPr>
        <w:t>, khu vực phạm vi</w:t>
      </w:r>
      <w:r w:rsidRPr="000668D4">
        <w:rPr>
          <w:rFonts w:eastAsia="Calibri"/>
          <w:sz w:val="28"/>
          <w:szCs w:val="28"/>
        </w:rPr>
        <w:t xml:space="preserve"> bị ảnh hưởng do yêu cầu của công tác quản lý, bảo vệ </w:t>
      </w:r>
      <w:r w:rsidRPr="000668D4">
        <w:rPr>
          <w:rFonts w:eastAsia="Calibri"/>
          <w:sz w:val="28"/>
          <w:szCs w:val="28"/>
          <w:lang w:val="vi-VN"/>
        </w:rPr>
        <w:t>công trình quốc phòng và khu quân sự</w:t>
      </w:r>
      <w:r w:rsidR="000668D4">
        <w:rPr>
          <w:rFonts w:eastAsia="Calibri"/>
          <w:sz w:val="28"/>
          <w:szCs w:val="28"/>
        </w:rPr>
        <w:t xml:space="preserve">: </w:t>
      </w:r>
      <w:r w:rsidRPr="000668D4">
        <w:rPr>
          <w:color w:val="000000"/>
          <w:sz w:val="28"/>
          <w:szCs w:val="28"/>
          <w:lang w:val="vi-VN"/>
        </w:rPr>
        <w:t xml:space="preserve">Quy định tại </w:t>
      </w:r>
      <w:r w:rsidR="00F26EF0">
        <w:rPr>
          <w:color w:val="000000"/>
          <w:sz w:val="28"/>
          <w:szCs w:val="28"/>
        </w:rPr>
        <w:t xml:space="preserve">dự thảo </w:t>
      </w:r>
      <w:r w:rsidRPr="000668D4">
        <w:rPr>
          <w:color w:val="000000"/>
          <w:sz w:val="28"/>
          <w:szCs w:val="28"/>
          <w:lang w:val="vi-VN"/>
        </w:rPr>
        <w:t>Luật về quyền và nghĩa vụ của cơ quan, tổ chức, hộ gia đình</w:t>
      </w:r>
      <w:r w:rsidRPr="000668D4">
        <w:rPr>
          <w:color w:val="000000"/>
          <w:sz w:val="28"/>
          <w:szCs w:val="28"/>
        </w:rPr>
        <w:t xml:space="preserve">, </w:t>
      </w:r>
      <w:r w:rsidRPr="000668D4">
        <w:rPr>
          <w:color w:val="000000"/>
          <w:sz w:val="28"/>
          <w:szCs w:val="28"/>
          <w:lang w:val="vi-VN"/>
        </w:rPr>
        <w:t>cá nhân về tổ chức sản xuất, kinh doanh, xây dựng, khai thác</w:t>
      </w:r>
      <w:r w:rsidRPr="000668D4">
        <w:rPr>
          <w:color w:val="000000"/>
          <w:sz w:val="28"/>
          <w:szCs w:val="28"/>
        </w:rPr>
        <w:t xml:space="preserve"> tại khu vực liên quan</w:t>
      </w:r>
      <w:r w:rsidRPr="000668D4">
        <w:rPr>
          <w:color w:val="000000"/>
          <w:sz w:val="28"/>
          <w:szCs w:val="28"/>
          <w:lang w:val="vi-VN"/>
        </w:rPr>
        <w:t xml:space="preserve"> </w:t>
      </w:r>
      <w:r w:rsidRPr="000668D4">
        <w:rPr>
          <w:color w:val="000000"/>
          <w:sz w:val="28"/>
          <w:szCs w:val="28"/>
        </w:rPr>
        <w:t xml:space="preserve">đến </w:t>
      </w:r>
      <w:r w:rsidRPr="000668D4">
        <w:rPr>
          <w:color w:val="000000"/>
          <w:sz w:val="28"/>
          <w:szCs w:val="28"/>
          <w:lang w:val="vi-VN"/>
        </w:rPr>
        <w:t>quản lý, bảo vệ công trình quốc phòng và khu quân sự.</w:t>
      </w:r>
      <w:r w:rsidRPr="000668D4">
        <w:rPr>
          <w:sz w:val="28"/>
          <w:szCs w:val="28"/>
          <w:lang w:val="vi-VN"/>
        </w:rPr>
        <w:t xml:space="preserve"> </w:t>
      </w:r>
      <w:r w:rsidRPr="000668D4">
        <w:rPr>
          <w:sz w:val="28"/>
          <w:szCs w:val="28"/>
        </w:rPr>
        <w:t>X</w:t>
      </w:r>
      <w:r w:rsidRPr="000668D4">
        <w:rPr>
          <w:sz w:val="28"/>
          <w:szCs w:val="28"/>
          <w:lang w:val="vi-VN"/>
        </w:rPr>
        <w:t>ác định các chính sách</w:t>
      </w:r>
      <w:r w:rsidRPr="000668D4">
        <w:rPr>
          <w:sz w:val="28"/>
          <w:szCs w:val="28"/>
          <w:lang w:val="pt-BR"/>
        </w:rPr>
        <w:t xml:space="preserve"> hỗ trợ ưu tiên, </w:t>
      </w:r>
      <w:r w:rsidRPr="000668D4">
        <w:rPr>
          <w:sz w:val="28"/>
          <w:szCs w:val="28"/>
          <w:lang w:val="vi-VN"/>
        </w:rPr>
        <w:t xml:space="preserve">các chương trình đầu tư </w:t>
      </w:r>
      <w:r w:rsidRPr="000668D4">
        <w:rPr>
          <w:color w:val="000000"/>
          <w:sz w:val="28"/>
          <w:szCs w:val="28"/>
          <w:shd w:val="clear" w:color="auto" w:fill="FFFFFF"/>
          <w:lang w:val="pt-BR"/>
        </w:rPr>
        <w:t xml:space="preserve">để phát triển kinh tế - xã hội </w:t>
      </w:r>
      <w:r w:rsidRPr="000668D4">
        <w:rPr>
          <w:sz w:val="28"/>
          <w:szCs w:val="28"/>
          <w:lang w:val="vi-VN"/>
        </w:rPr>
        <w:t xml:space="preserve">đối với </w:t>
      </w:r>
      <w:r w:rsidRPr="000668D4">
        <w:rPr>
          <w:sz w:val="28"/>
          <w:szCs w:val="28"/>
          <w:lang w:val="pt-BR"/>
        </w:rPr>
        <w:t xml:space="preserve">địa phương bị </w:t>
      </w:r>
      <w:r w:rsidRPr="000668D4">
        <w:rPr>
          <w:sz w:val="28"/>
          <w:szCs w:val="28"/>
          <w:lang w:val="vi-VN"/>
        </w:rPr>
        <w:t>ảnh hưởng lớn về phát triển kinh tế - xã hội</w:t>
      </w:r>
      <w:r w:rsidRPr="000668D4">
        <w:rPr>
          <w:sz w:val="28"/>
          <w:szCs w:val="28"/>
        </w:rPr>
        <w:t xml:space="preserve">, </w:t>
      </w:r>
      <w:r w:rsidRPr="000668D4">
        <w:rPr>
          <w:sz w:val="28"/>
          <w:szCs w:val="28"/>
          <w:lang w:val="pt-BR"/>
        </w:rPr>
        <w:t xml:space="preserve">hạn chế đầu tư nước ngoài; chính sách hỗ trợ đối với người dân </w:t>
      </w:r>
      <w:r w:rsidR="00784828">
        <w:rPr>
          <w:sz w:val="28"/>
          <w:szCs w:val="28"/>
          <w:lang w:val="pt-BR"/>
        </w:rPr>
        <w:t xml:space="preserve">tại </w:t>
      </w:r>
      <w:r w:rsidR="00784828">
        <w:rPr>
          <w:rFonts w:eastAsia="Calibri"/>
          <w:sz w:val="28"/>
          <w:szCs w:val="28"/>
        </w:rPr>
        <w:t>khu vực phạm vi</w:t>
      </w:r>
      <w:r w:rsidR="00784828" w:rsidRPr="000668D4">
        <w:rPr>
          <w:rFonts w:eastAsia="Calibri"/>
          <w:sz w:val="28"/>
          <w:szCs w:val="28"/>
        </w:rPr>
        <w:t xml:space="preserve"> bị ảnh hưởng </w:t>
      </w:r>
      <w:r w:rsidR="00290563" w:rsidRPr="000668D4">
        <w:rPr>
          <w:rFonts w:eastAsia="Calibri"/>
          <w:sz w:val="28"/>
          <w:szCs w:val="28"/>
        </w:rPr>
        <w:t xml:space="preserve">do yêu cầu của công tác quản lý, bảo vệ </w:t>
      </w:r>
      <w:r w:rsidR="00290563" w:rsidRPr="000668D4">
        <w:rPr>
          <w:rFonts w:eastAsia="Calibri"/>
          <w:sz w:val="28"/>
          <w:szCs w:val="28"/>
          <w:lang w:val="vi-VN"/>
        </w:rPr>
        <w:t>công trình quốc phòng và khu quân sự</w:t>
      </w:r>
      <w:r w:rsidRPr="000668D4">
        <w:rPr>
          <w:color w:val="000000"/>
          <w:sz w:val="28"/>
          <w:szCs w:val="28"/>
          <w:lang w:val="pt-BR"/>
        </w:rPr>
        <w:t>.</w:t>
      </w:r>
    </w:p>
    <w:p w:rsidR="00207E8F" w:rsidRPr="00855602" w:rsidRDefault="00207E8F" w:rsidP="00B5384D">
      <w:pPr>
        <w:spacing w:before="80"/>
        <w:ind w:firstLine="680"/>
        <w:jc w:val="both"/>
        <w:rPr>
          <w:b/>
          <w:color w:val="000000"/>
          <w:sz w:val="28"/>
          <w:szCs w:val="28"/>
          <w:lang w:val="vi-VN"/>
        </w:rPr>
      </w:pPr>
      <w:r w:rsidRPr="00855602">
        <w:rPr>
          <w:b/>
          <w:spacing w:val="-2"/>
          <w:sz w:val="28"/>
          <w:szCs w:val="28"/>
        </w:rPr>
        <w:t>V. TÍNH THỐNG NHẤT CỦA DỰ THẢO LUẬT VỚI CÁC VĂN BẢN QUY PHẠM PHÁP LUẬT TRONG CÙNG LĨNH VỰC VÀ CÁC LĨNH VỰC CÓ LIÊN QUAN ĐẾN NỘI DUNG DỰ THẢO LUẬT</w:t>
      </w:r>
    </w:p>
    <w:p w:rsidR="001C045A" w:rsidRDefault="00855602" w:rsidP="00B5384D">
      <w:pPr>
        <w:pStyle w:val="BodyText"/>
        <w:widowControl w:val="0"/>
        <w:tabs>
          <w:tab w:val="left" w:pos="993"/>
        </w:tabs>
        <w:spacing w:before="80"/>
        <w:ind w:firstLine="680"/>
        <w:jc w:val="both"/>
        <w:rPr>
          <w:rFonts w:ascii="Times New Roman" w:hAnsi="Times New Roman"/>
          <w:szCs w:val="28"/>
        </w:rPr>
      </w:pPr>
      <w:r>
        <w:rPr>
          <w:rFonts w:ascii="Times New Roman" w:hAnsi="Times New Roman"/>
          <w:spacing w:val="-2"/>
          <w:szCs w:val="28"/>
        </w:rPr>
        <w:t xml:space="preserve">Qua rà soát, </w:t>
      </w:r>
      <w:r w:rsidR="002C2FFF">
        <w:rPr>
          <w:rFonts w:ascii="Times New Roman" w:hAnsi="Times New Roman"/>
          <w:spacing w:val="-2"/>
          <w:szCs w:val="28"/>
        </w:rPr>
        <w:t xml:space="preserve">về cơ bản, </w:t>
      </w:r>
      <w:r w:rsidR="00977A28">
        <w:rPr>
          <w:rFonts w:ascii="Times New Roman" w:hAnsi="Times New Roman"/>
          <w:spacing w:val="-2"/>
          <w:szCs w:val="28"/>
        </w:rPr>
        <w:t xml:space="preserve">các nội dung </w:t>
      </w:r>
      <w:r w:rsidR="002C2FFF">
        <w:rPr>
          <w:rFonts w:ascii="Times New Roman" w:hAnsi="Times New Roman"/>
          <w:spacing w:val="-2"/>
          <w:szCs w:val="28"/>
        </w:rPr>
        <w:t xml:space="preserve">quy định </w:t>
      </w:r>
      <w:r w:rsidR="00977A28">
        <w:rPr>
          <w:rFonts w:ascii="Times New Roman" w:hAnsi="Times New Roman"/>
          <w:spacing w:val="-2"/>
          <w:szCs w:val="28"/>
        </w:rPr>
        <w:t xml:space="preserve">tại </w:t>
      </w:r>
      <w:r>
        <w:rPr>
          <w:rFonts w:ascii="Times New Roman" w:hAnsi="Times New Roman"/>
          <w:spacing w:val="-2"/>
          <w:szCs w:val="28"/>
        </w:rPr>
        <w:t xml:space="preserve">dự thảo Luật </w:t>
      </w:r>
      <w:r w:rsidR="00D42516">
        <w:rPr>
          <w:rFonts w:ascii="Times New Roman" w:hAnsi="Times New Roman"/>
          <w:spacing w:val="-2"/>
          <w:szCs w:val="28"/>
        </w:rPr>
        <w:t>Q</w:t>
      </w:r>
      <w:r>
        <w:rPr>
          <w:rFonts w:ascii="Times New Roman" w:hAnsi="Times New Roman"/>
          <w:spacing w:val="-2"/>
          <w:szCs w:val="28"/>
        </w:rPr>
        <w:t xml:space="preserve">uản lý, bảo vệ </w:t>
      </w:r>
      <w:r w:rsidR="00880C03">
        <w:rPr>
          <w:rFonts w:ascii="Times New Roman" w:hAnsi="Times New Roman"/>
          <w:szCs w:val="28"/>
        </w:rPr>
        <w:t>công trình quốc phòng và khu quân sự</w:t>
      </w:r>
      <w:r w:rsidR="002C2FFF">
        <w:rPr>
          <w:rFonts w:ascii="Times New Roman" w:hAnsi="Times New Roman"/>
          <w:szCs w:val="28"/>
        </w:rPr>
        <w:t xml:space="preserve"> bảo đảm </w:t>
      </w:r>
      <w:r w:rsidR="00977A28">
        <w:rPr>
          <w:rFonts w:ascii="Times New Roman" w:hAnsi="Times New Roman"/>
          <w:spacing w:val="-2"/>
          <w:szCs w:val="28"/>
        </w:rPr>
        <w:t>phù hợp, thống nhất và không trái với quy định tại các văn bản quy phạm pháp luật hiện hành</w:t>
      </w:r>
      <w:r w:rsidR="002C2FFF">
        <w:rPr>
          <w:rFonts w:ascii="Times New Roman" w:hAnsi="Times New Roman"/>
          <w:spacing w:val="-2"/>
          <w:szCs w:val="28"/>
        </w:rPr>
        <w:t xml:space="preserve"> có</w:t>
      </w:r>
      <w:r w:rsidR="00977A28">
        <w:rPr>
          <w:rFonts w:ascii="Times New Roman" w:hAnsi="Times New Roman"/>
          <w:spacing w:val="-2"/>
          <w:szCs w:val="28"/>
        </w:rPr>
        <w:t xml:space="preserve"> liên quan. </w:t>
      </w:r>
      <w:r w:rsidR="00F91A37">
        <w:rPr>
          <w:rFonts w:ascii="Times New Roman" w:hAnsi="Times New Roman"/>
          <w:spacing w:val="-2"/>
          <w:szCs w:val="28"/>
        </w:rPr>
        <w:t>Trong dự thảo Luật,</w:t>
      </w:r>
      <w:r w:rsidR="00104D2B">
        <w:rPr>
          <w:rFonts w:ascii="Times New Roman" w:hAnsi="Times New Roman"/>
          <w:spacing w:val="-2"/>
          <w:szCs w:val="28"/>
        </w:rPr>
        <w:t xml:space="preserve"> </w:t>
      </w:r>
      <w:r w:rsidR="002C2FFF">
        <w:rPr>
          <w:rFonts w:ascii="Times New Roman" w:hAnsi="Times New Roman"/>
          <w:spacing w:val="-2"/>
          <w:szCs w:val="28"/>
        </w:rPr>
        <w:t xml:space="preserve">tại </w:t>
      </w:r>
      <w:r w:rsidR="00207E8F">
        <w:rPr>
          <w:rFonts w:ascii="Times New Roman" w:hAnsi="Times New Roman"/>
          <w:spacing w:val="-2"/>
          <w:szCs w:val="28"/>
        </w:rPr>
        <w:t xml:space="preserve">Điều </w:t>
      </w:r>
      <w:r w:rsidR="00250498">
        <w:rPr>
          <w:rFonts w:ascii="Times New Roman" w:hAnsi="Times New Roman"/>
          <w:spacing w:val="-2"/>
          <w:szCs w:val="28"/>
        </w:rPr>
        <w:t>16 (Xác định phạm vi bảo vệ công trình quốc phòng và khu quân sự) và Điều 17 (Chế độ bảo vệ đối với khu vực cấm, khu vực bảo vệ, vành đai an toàn, hành lang an toàn kỹ thuật hệ thống anten quân sự)</w:t>
      </w:r>
      <w:r w:rsidR="00F91A37">
        <w:rPr>
          <w:rFonts w:ascii="Times New Roman" w:hAnsi="Times New Roman"/>
          <w:spacing w:val="-2"/>
          <w:szCs w:val="28"/>
        </w:rPr>
        <w:t>,</w:t>
      </w:r>
      <w:r w:rsidR="00C16EF4">
        <w:rPr>
          <w:rFonts w:ascii="Times New Roman" w:hAnsi="Times New Roman"/>
          <w:spacing w:val="-2"/>
          <w:szCs w:val="28"/>
        </w:rPr>
        <w:t xml:space="preserve"> </w:t>
      </w:r>
      <w:r w:rsidR="00AA5966">
        <w:rPr>
          <w:rFonts w:ascii="Times New Roman" w:hAnsi="Times New Roman"/>
          <w:spacing w:val="-2"/>
          <w:szCs w:val="28"/>
        </w:rPr>
        <w:t xml:space="preserve">trừ </w:t>
      </w:r>
      <w:r w:rsidR="00C16EF4">
        <w:rPr>
          <w:rFonts w:ascii="Times New Roman" w:hAnsi="Times New Roman"/>
          <w:spacing w:val="-2"/>
          <w:szCs w:val="28"/>
        </w:rPr>
        <w:t>quy định tại khoản 1</w:t>
      </w:r>
      <w:r w:rsidR="00F91A37">
        <w:rPr>
          <w:rFonts w:ascii="Times New Roman" w:hAnsi="Times New Roman"/>
          <w:spacing w:val="-2"/>
          <w:szCs w:val="28"/>
        </w:rPr>
        <w:t xml:space="preserve"> </w:t>
      </w:r>
      <w:r w:rsidR="000F1602">
        <w:rPr>
          <w:rFonts w:ascii="Times New Roman" w:hAnsi="Times New Roman"/>
          <w:spacing w:val="-2"/>
          <w:szCs w:val="28"/>
        </w:rPr>
        <w:t xml:space="preserve">của </w:t>
      </w:r>
      <w:r w:rsidR="00F26EF0">
        <w:rPr>
          <w:rFonts w:ascii="Times New Roman" w:hAnsi="Times New Roman"/>
          <w:spacing w:val="-2"/>
          <w:szCs w:val="28"/>
        </w:rPr>
        <w:t>hai</w:t>
      </w:r>
      <w:r w:rsidR="000F1602">
        <w:rPr>
          <w:rFonts w:ascii="Times New Roman" w:hAnsi="Times New Roman"/>
          <w:spacing w:val="-2"/>
          <w:szCs w:val="28"/>
        </w:rPr>
        <w:t xml:space="preserve"> Điều trên </w:t>
      </w:r>
      <w:r w:rsidR="00C16EF4">
        <w:rPr>
          <w:rFonts w:ascii="Times New Roman" w:hAnsi="Times New Roman"/>
          <w:spacing w:val="-2"/>
          <w:szCs w:val="28"/>
        </w:rPr>
        <w:t xml:space="preserve">thì tại các khoản còn lại </w:t>
      </w:r>
      <w:r w:rsidR="00AA5966">
        <w:rPr>
          <w:rFonts w:ascii="Times New Roman" w:hAnsi="Times New Roman"/>
          <w:spacing w:val="-2"/>
          <w:szCs w:val="28"/>
        </w:rPr>
        <w:t xml:space="preserve">của cả </w:t>
      </w:r>
      <w:r w:rsidR="00F26EF0">
        <w:rPr>
          <w:rFonts w:ascii="Times New Roman" w:hAnsi="Times New Roman"/>
          <w:spacing w:val="-2"/>
          <w:szCs w:val="28"/>
        </w:rPr>
        <w:t>hai</w:t>
      </w:r>
      <w:r w:rsidR="00AA5966">
        <w:rPr>
          <w:rFonts w:ascii="Times New Roman" w:hAnsi="Times New Roman"/>
          <w:spacing w:val="-2"/>
          <w:szCs w:val="28"/>
        </w:rPr>
        <w:t xml:space="preserve"> Điều này </w:t>
      </w:r>
      <w:r w:rsidR="00C16EF4">
        <w:rPr>
          <w:rFonts w:ascii="Times New Roman" w:hAnsi="Times New Roman"/>
          <w:spacing w:val="-2"/>
          <w:szCs w:val="28"/>
        </w:rPr>
        <w:t xml:space="preserve">có </w:t>
      </w:r>
      <w:r w:rsidR="00AA5966">
        <w:rPr>
          <w:rFonts w:ascii="Times New Roman" w:hAnsi="Times New Roman"/>
          <w:spacing w:val="-2"/>
          <w:szCs w:val="28"/>
        </w:rPr>
        <w:t>nội dung</w:t>
      </w:r>
      <w:r w:rsidR="0065170B">
        <w:rPr>
          <w:rFonts w:ascii="Times New Roman" w:hAnsi="Times New Roman"/>
          <w:spacing w:val="-2"/>
          <w:szCs w:val="28"/>
        </w:rPr>
        <w:t xml:space="preserve"> quy định hạn chế về quyền của n</w:t>
      </w:r>
      <w:r w:rsidR="00AA5966">
        <w:rPr>
          <w:rFonts w:ascii="Times New Roman" w:hAnsi="Times New Roman"/>
          <w:spacing w:val="-2"/>
          <w:szCs w:val="28"/>
        </w:rPr>
        <w:t xml:space="preserve">gười sử dụng đất </w:t>
      </w:r>
      <w:r w:rsidR="007C4630">
        <w:rPr>
          <w:rFonts w:ascii="Times New Roman" w:hAnsi="Times New Roman"/>
          <w:spacing w:val="-2"/>
          <w:szCs w:val="28"/>
        </w:rPr>
        <w:t xml:space="preserve">tại một số thửa đất liền kề với công trình quốc phòng và khu quân sự </w:t>
      </w:r>
      <w:r w:rsidR="00AA5966">
        <w:rPr>
          <w:rFonts w:ascii="Times New Roman" w:hAnsi="Times New Roman"/>
          <w:spacing w:val="-2"/>
          <w:szCs w:val="28"/>
        </w:rPr>
        <w:t xml:space="preserve">theo quy định tại Điều </w:t>
      </w:r>
      <w:r w:rsidR="007C4630">
        <w:rPr>
          <w:rFonts w:ascii="Times New Roman" w:hAnsi="Times New Roman"/>
          <w:spacing w:val="-2"/>
          <w:szCs w:val="28"/>
        </w:rPr>
        <w:t>166</w:t>
      </w:r>
      <w:r w:rsidR="00AA5966">
        <w:rPr>
          <w:rFonts w:ascii="Times New Roman" w:hAnsi="Times New Roman"/>
          <w:spacing w:val="-2"/>
          <w:szCs w:val="28"/>
        </w:rPr>
        <w:t xml:space="preserve"> Luật </w:t>
      </w:r>
      <w:r w:rsidR="00F91A37">
        <w:rPr>
          <w:rFonts w:ascii="Times New Roman" w:hAnsi="Times New Roman"/>
          <w:spacing w:val="-2"/>
          <w:szCs w:val="28"/>
        </w:rPr>
        <w:t>Đ</w:t>
      </w:r>
      <w:r w:rsidR="00AA5966">
        <w:rPr>
          <w:rFonts w:ascii="Times New Roman" w:hAnsi="Times New Roman"/>
          <w:spacing w:val="-2"/>
          <w:szCs w:val="28"/>
        </w:rPr>
        <w:t>ất đai năm 2013</w:t>
      </w:r>
      <w:r w:rsidR="00A5199A">
        <w:rPr>
          <w:rFonts w:ascii="Times New Roman" w:hAnsi="Times New Roman"/>
          <w:spacing w:val="-2"/>
          <w:szCs w:val="28"/>
        </w:rPr>
        <w:t xml:space="preserve">; đây là nội dung có tính chất đặc thù trong quản lý, sử dụng tài sản công (bao gồm cả quản lý công trình xây dựng </w:t>
      </w:r>
      <w:r w:rsidR="00B95F82">
        <w:rPr>
          <w:rFonts w:ascii="Times New Roman" w:hAnsi="Times New Roman"/>
          <w:spacing w:val="-2"/>
          <w:szCs w:val="28"/>
        </w:rPr>
        <w:t xml:space="preserve">là công trình quốc phòng </w:t>
      </w:r>
      <w:r w:rsidR="00A5199A">
        <w:rPr>
          <w:rFonts w:ascii="Times New Roman" w:hAnsi="Times New Roman"/>
          <w:spacing w:val="-2"/>
          <w:szCs w:val="28"/>
        </w:rPr>
        <w:t>và quản lý đất đai là đất quốc phòng)</w:t>
      </w:r>
      <w:r w:rsidR="00AA5966">
        <w:rPr>
          <w:rFonts w:ascii="Times New Roman" w:hAnsi="Times New Roman"/>
          <w:spacing w:val="-2"/>
          <w:szCs w:val="28"/>
        </w:rPr>
        <w:t xml:space="preserve">. </w:t>
      </w:r>
      <w:r w:rsidR="00104D2B">
        <w:rPr>
          <w:rFonts w:ascii="Times New Roman" w:hAnsi="Times New Roman"/>
          <w:spacing w:val="-2"/>
          <w:szCs w:val="28"/>
        </w:rPr>
        <w:t xml:space="preserve">Tuy nhiên, </w:t>
      </w:r>
      <w:r w:rsidR="00F91A37">
        <w:rPr>
          <w:rFonts w:ascii="Times New Roman" w:hAnsi="Times New Roman"/>
          <w:spacing w:val="-2"/>
          <w:szCs w:val="28"/>
        </w:rPr>
        <w:t>quy định này không trái với Hiến pháp năm 2013</w:t>
      </w:r>
      <w:r w:rsidR="007C4630">
        <w:rPr>
          <w:rFonts w:ascii="Times New Roman" w:hAnsi="Times New Roman"/>
          <w:spacing w:val="-2"/>
          <w:szCs w:val="28"/>
        </w:rPr>
        <w:t xml:space="preserve"> (</w:t>
      </w:r>
      <w:r w:rsidR="00673DBE">
        <w:rPr>
          <w:rFonts w:ascii="Times New Roman" w:hAnsi="Times New Roman"/>
          <w:spacing w:val="-2"/>
          <w:szCs w:val="28"/>
        </w:rPr>
        <w:t>theo</w:t>
      </w:r>
      <w:r w:rsidR="00F91A37">
        <w:rPr>
          <w:rFonts w:ascii="Times New Roman" w:hAnsi="Times New Roman"/>
          <w:spacing w:val="-2"/>
          <w:szCs w:val="28"/>
        </w:rPr>
        <w:t xml:space="preserve"> khoản 2 Điều 14</w:t>
      </w:r>
      <w:r w:rsidR="00673DBE">
        <w:rPr>
          <w:rFonts w:ascii="Times New Roman" w:hAnsi="Times New Roman"/>
          <w:spacing w:val="-2"/>
          <w:szCs w:val="28"/>
        </w:rPr>
        <w:t xml:space="preserve"> của Hiến pháp</w:t>
      </w:r>
      <w:r w:rsidR="00F91A37">
        <w:rPr>
          <w:rFonts w:ascii="Times New Roman" w:hAnsi="Times New Roman"/>
          <w:spacing w:val="-2"/>
          <w:szCs w:val="28"/>
        </w:rPr>
        <w:t>:</w:t>
      </w:r>
      <w:r w:rsidR="00D05AA7">
        <w:rPr>
          <w:rFonts w:ascii="Times New Roman" w:hAnsi="Times New Roman"/>
          <w:spacing w:val="-2"/>
          <w:szCs w:val="28"/>
        </w:rPr>
        <w:t xml:space="preserve"> </w:t>
      </w:r>
      <w:r w:rsidR="00F91A37" w:rsidRPr="00DD0F12">
        <w:rPr>
          <w:rFonts w:ascii="Times New Roman" w:hAnsi="Times New Roman"/>
          <w:i/>
          <w:spacing w:val="-2"/>
          <w:szCs w:val="28"/>
        </w:rPr>
        <w:t>"Quyền con người, quyền công dân chỉ có thể bị hạn chế theo quy định của luật trong trường hợp cần thiết vì lý do quốc phòng, an ninh quốc gia, trật tự, an toàn xã hội</w:t>
      </w:r>
      <w:r w:rsidR="00F91A37">
        <w:rPr>
          <w:rFonts w:ascii="Times New Roman" w:hAnsi="Times New Roman"/>
          <w:i/>
          <w:spacing w:val="-2"/>
          <w:szCs w:val="28"/>
        </w:rPr>
        <w:t>…”</w:t>
      </w:r>
      <w:r w:rsidR="00FF0643">
        <w:rPr>
          <w:rFonts w:ascii="Times New Roman" w:hAnsi="Times New Roman"/>
          <w:i/>
          <w:spacing w:val="-2"/>
          <w:szCs w:val="28"/>
        </w:rPr>
        <w:t>)</w:t>
      </w:r>
      <w:r w:rsidR="007C4630">
        <w:rPr>
          <w:rFonts w:ascii="Times New Roman" w:hAnsi="Times New Roman"/>
          <w:i/>
          <w:spacing w:val="-2"/>
          <w:szCs w:val="28"/>
        </w:rPr>
        <w:t xml:space="preserve">, </w:t>
      </w:r>
      <w:r w:rsidR="007C4630" w:rsidRPr="007C4630">
        <w:rPr>
          <w:rFonts w:ascii="Times New Roman" w:hAnsi="Times New Roman"/>
          <w:spacing w:val="-2"/>
          <w:szCs w:val="28"/>
        </w:rPr>
        <w:t>phù hợp với quy định tại Điều 171 của Luật Đất đai năm 2013</w:t>
      </w:r>
      <w:r w:rsidR="00F91A37">
        <w:rPr>
          <w:rFonts w:ascii="Times New Roman" w:hAnsi="Times New Roman"/>
          <w:i/>
          <w:spacing w:val="-2"/>
          <w:szCs w:val="28"/>
        </w:rPr>
        <w:t xml:space="preserve"> </w:t>
      </w:r>
      <w:r w:rsidR="00E2495D">
        <w:rPr>
          <w:rFonts w:ascii="Times New Roman" w:hAnsi="Times New Roman"/>
          <w:spacing w:val="-2"/>
          <w:szCs w:val="28"/>
        </w:rPr>
        <w:t>và</w:t>
      </w:r>
      <w:r w:rsidR="00F91A37" w:rsidRPr="00F91A37">
        <w:rPr>
          <w:rFonts w:ascii="Times New Roman" w:hAnsi="Times New Roman"/>
          <w:spacing w:val="-2"/>
          <w:szCs w:val="28"/>
        </w:rPr>
        <w:t xml:space="preserve"> đây là nội dung</w:t>
      </w:r>
      <w:r w:rsidR="00F91A37">
        <w:rPr>
          <w:rFonts w:ascii="Times New Roman" w:hAnsi="Times New Roman"/>
          <w:i/>
          <w:spacing w:val="-2"/>
          <w:szCs w:val="28"/>
        </w:rPr>
        <w:t xml:space="preserve"> </w:t>
      </w:r>
      <w:r w:rsidR="00F91A37">
        <w:rPr>
          <w:rFonts w:ascii="Times New Roman" w:hAnsi="Times New Roman"/>
          <w:spacing w:val="-2"/>
          <w:szCs w:val="28"/>
        </w:rPr>
        <w:t xml:space="preserve">kế thừa </w:t>
      </w:r>
      <w:r w:rsidR="00F91A37" w:rsidRPr="00EA0FA8">
        <w:rPr>
          <w:rFonts w:ascii="Times New Roman" w:hAnsi="Times New Roman"/>
          <w:spacing w:val="-2"/>
          <w:szCs w:val="28"/>
        </w:rPr>
        <w:t>quy đị</w:t>
      </w:r>
      <w:r w:rsidR="00F91A37">
        <w:rPr>
          <w:rFonts w:ascii="Times New Roman" w:hAnsi="Times New Roman"/>
          <w:spacing w:val="-2"/>
          <w:szCs w:val="28"/>
        </w:rPr>
        <w:t>nh tại Pháp lệnh và các Nghị định của Chính phủ đã ban hành</w:t>
      </w:r>
      <w:r w:rsidR="001C045A">
        <w:rPr>
          <w:rFonts w:ascii="Times New Roman" w:hAnsi="Times New Roman"/>
          <w:spacing w:val="-2"/>
          <w:szCs w:val="28"/>
        </w:rPr>
        <w:t>; việc quy định các nội dung này</w:t>
      </w:r>
      <w:r w:rsidR="00F91A37">
        <w:rPr>
          <w:rFonts w:ascii="Times New Roman" w:hAnsi="Times New Roman"/>
          <w:spacing w:val="-2"/>
          <w:szCs w:val="28"/>
        </w:rPr>
        <w:t xml:space="preserve"> </w:t>
      </w:r>
      <w:r w:rsidR="00B92415">
        <w:rPr>
          <w:rFonts w:ascii="Times New Roman" w:hAnsi="Times New Roman"/>
          <w:spacing w:val="-2"/>
          <w:szCs w:val="28"/>
        </w:rPr>
        <w:t>tại</w:t>
      </w:r>
      <w:r w:rsidR="00F26EF0">
        <w:rPr>
          <w:rFonts w:ascii="Times New Roman" w:hAnsi="Times New Roman"/>
          <w:spacing w:val="-2"/>
          <w:szCs w:val="28"/>
        </w:rPr>
        <w:t xml:space="preserve"> dự thảo</w:t>
      </w:r>
      <w:r w:rsidR="00B92415">
        <w:rPr>
          <w:rFonts w:ascii="Times New Roman" w:hAnsi="Times New Roman"/>
          <w:spacing w:val="-2"/>
          <w:szCs w:val="28"/>
        </w:rPr>
        <w:t xml:space="preserve"> Luật nhằm </w:t>
      </w:r>
      <w:r w:rsidR="00B95F82">
        <w:rPr>
          <w:rFonts w:ascii="Times New Roman" w:hAnsi="Times New Roman"/>
          <w:szCs w:val="28"/>
        </w:rPr>
        <w:t xml:space="preserve">đáp ứng yêu cầu và thực hiện </w:t>
      </w:r>
      <w:r w:rsidR="00B95F82">
        <w:rPr>
          <w:rFonts w:ascii="Times New Roman" w:hAnsi="Times New Roman"/>
          <w:spacing w:val="-2"/>
          <w:szCs w:val="28"/>
        </w:rPr>
        <w:t>có hiệu quả</w:t>
      </w:r>
      <w:r w:rsidR="00B95F82">
        <w:rPr>
          <w:rFonts w:ascii="Times New Roman" w:hAnsi="Times New Roman"/>
          <w:szCs w:val="28"/>
        </w:rPr>
        <w:t xml:space="preserve"> của </w:t>
      </w:r>
      <w:r w:rsidR="00B95F82">
        <w:rPr>
          <w:rFonts w:ascii="Times New Roman" w:hAnsi="Times New Roman"/>
          <w:spacing w:val="-2"/>
          <w:szCs w:val="28"/>
        </w:rPr>
        <w:t>công tác quản lý, bảo vệ;</w:t>
      </w:r>
      <w:r w:rsidR="00B95F82">
        <w:rPr>
          <w:rFonts w:ascii="Times New Roman" w:hAnsi="Times New Roman"/>
          <w:szCs w:val="28"/>
        </w:rPr>
        <w:t xml:space="preserve"> </w:t>
      </w:r>
      <w:r w:rsidR="001C045A">
        <w:rPr>
          <w:rFonts w:ascii="Times New Roman" w:hAnsi="Times New Roman"/>
          <w:spacing w:val="-2"/>
          <w:szCs w:val="28"/>
        </w:rPr>
        <w:t xml:space="preserve">bảo đảm an toàn </w:t>
      </w:r>
      <w:r w:rsidR="00B92415">
        <w:rPr>
          <w:rFonts w:ascii="Times New Roman" w:hAnsi="Times New Roman"/>
          <w:spacing w:val="-2"/>
          <w:szCs w:val="28"/>
        </w:rPr>
        <w:t xml:space="preserve">cho </w:t>
      </w:r>
      <w:r w:rsidR="00B92415">
        <w:rPr>
          <w:rFonts w:ascii="Times New Roman" w:hAnsi="Times New Roman"/>
          <w:szCs w:val="28"/>
        </w:rPr>
        <w:t>công trình quốc phòng</w:t>
      </w:r>
      <w:r w:rsidR="00B95F82">
        <w:rPr>
          <w:rFonts w:ascii="Times New Roman" w:hAnsi="Times New Roman"/>
          <w:szCs w:val="28"/>
        </w:rPr>
        <w:t>,</w:t>
      </w:r>
      <w:r w:rsidR="00B92415">
        <w:rPr>
          <w:rFonts w:ascii="Times New Roman" w:hAnsi="Times New Roman"/>
          <w:szCs w:val="28"/>
        </w:rPr>
        <w:t xml:space="preserve"> khu quân sự</w:t>
      </w:r>
      <w:r w:rsidR="00B95F82">
        <w:rPr>
          <w:rFonts w:ascii="Times New Roman" w:hAnsi="Times New Roman"/>
          <w:szCs w:val="28"/>
        </w:rPr>
        <w:t xml:space="preserve"> và </w:t>
      </w:r>
      <w:r w:rsidR="00FE3B1A">
        <w:rPr>
          <w:rFonts w:ascii="Times New Roman" w:hAnsi="Times New Roman"/>
          <w:spacing w:val="-2"/>
          <w:szCs w:val="28"/>
        </w:rPr>
        <w:t>an toàn cho người dân ở các khu vực có liên quan (các kho đạn dược, vật liệu nổ, nhà máy sản xuất vật liệu nổ</w:t>
      </w:r>
      <w:r w:rsidR="005A2A89">
        <w:rPr>
          <w:rFonts w:ascii="Times New Roman" w:hAnsi="Times New Roman"/>
          <w:spacing w:val="-2"/>
          <w:szCs w:val="28"/>
        </w:rPr>
        <w:t>,…</w:t>
      </w:r>
      <w:r w:rsidR="00FE3B1A">
        <w:rPr>
          <w:rFonts w:ascii="Times New Roman" w:hAnsi="Times New Roman"/>
          <w:spacing w:val="-2"/>
          <w:szCs w:val="28"/>
        </w:rPr>
        <w:t>) khi xảy ra sự cố</w:t>
      </w:r>
      <w:r w:rsidR="00B95F82">
        <w:rPr>
          <w:rFonts w:ascii="Times New Roman" w:hAnsi="Times New Roman"/>
          <w:spacing w:val="-2"/>
          <w:szCs w:val="28"/>
        </w:rPr>
        <w:t>.</w:t>
      </w:r>
      <w:r w:rsidR="00FE3B1A">
        <w:rPr>
          <w:rFonts w:ascii="Times New Roman" w:hAnsi="Times New Roman"/>
          <w:spacing w:val="-2"/>
          <w:szCs w:val="28"/>
        </w:rPr>
        <w:t xml:space="preserve"> </w:t>
      </w:r>
    </w:p>
    <w:p w:rsidR="00897D18" w:rsidRPr="000F1602" w:rsidRDefault="001C045A" w:rsidP="00B5384D">
      <w:pPr>
        <w:pStyle w:val="BodyText"/>
        <w:widowControl w:val="0"/>
        <w:tabs>
          <w:tab w:val="left" w:pos="993"/>
        </w:tabs>
        <w:spacing w:before="80"/>
        <w:ind w:firstLine="680"/>
        <w:jc w:val="both"/>
        <w:rPr>
          <w:rFonts w:ascii="Times New Roman" w:hAnsi="Times New Roman"/>
          <w:spacing w:val="-2"/>
          <w:szCs w:val="28"/>
        </w:rPr>
      </w:pPr>
      <w:r>
        <w:rPr>
          <w:rFonts w:ascii="Times New Roman" w:hAnsi="Times New Roman"/>
          <w:spacing w:val="-2"/>
          <w:szCs w:val="28"/>
        </w:rPr>
        <w:t xml:space="preserve">Từ vấn đề trên, </w:t>
      </w:r>
      <w:r w:rsidR="00897D18">
        <w:rPr>
          <w:rFonts w:ascii="Times New Roman" w:hAnsi="Times New Roman"/>
          <w:spacing w:val="-2"/>
          <w:szCs w:val="28"/>
        </w:rPr>
        <w:t>Bộ Quốc phòng đề nghị:</w:t>
      </w:r>
      <w:r w:rsidR="00897D18" w:rsidRPr="00897D18">
        <w:rPr>
          <w:rFonts w:ascii="Times New Roman" w:hAnsi="Times New Roman"/>
          <w:spacing w:val="-2"/>
          <w:szCs w:val="28"/>
        </w:rPr>
        <w:t xml:space="preserve"> </w:t>
      </w:r>
      <w:r w:rsidR="00897D18">
        <w:rPr>
          <w:rFonts w:ascii="Times New Roman" w:hAnsi="Times New Roman"/>
          <w:spacing w:val="-2"/>
          <w:szCs w:val="28"/>
        </w:rPr>
        <w:t>D</w:t>
      </w:r>
      <w:r w:rsidR="00897D18" w:rsidRPr="00EA0FA8">
        <w:rPr>
          <w:rFonts w:ascii="Times New Roman" w:hAnsi="Times New Roman"/>
          <w:spacing w:val="-2"/>
          <w:szCs w:val="28"/>
        </w:rPr>
        <w:t xml:space="preserve">ự án Luật </w:t>
      </w:r>
      <w:r w:rsidR="00E652A2">
        <w:rPr>
          <w:rFonts w:ascii="Times New Roman" w:hAnsi="Times New Roman"/>
          <w:spacing w:val="-2"/>
          <w:szCs w:val="28"/>
        </w:rPr>
        <w:t>Q</w:t>
      </w:r>
      <w:r w:rsidR="00897D18">
        <w:rPr>
          <w:rFonts w:ascii="Times New Roman" w:hAnsi="Times New Roman"/>
          <w:spacing w:val="-2"/>
          <w:szCs w:val="28"/>
        </w:rPr>
        <w:t>uản lý, bảo vệ công trình quốc phòng và khu quân sự</w:t>
      </w:r>
      <w:r w:rsidR="00897D18" w:rsidRPr="00EA0FA8">
        <w:rPr>
          <w:rFonts w:ascii="Times New Roman" w:hAnsi="Times New Roman"/>
          <w:spacing w:val="-2"/>
          <w:szCs w:val="28"/>
          <w:lang w:val="vi-VN"/>
        </w:rPr>
        <w:t xml:space="preserve"> </w:t>
      </w:r>
      <w:r w:rsidR="00897D18" w:rsidRPr="00EA0FA8">
        <w:rPr>
          <w:rFonts w:ascii="Times New Roman" w:hAnsi="Times New Roman"/>
          <w:spacing w:val="-2"/>
          <w:szCs w:val="28"/>
        </w:rPr>
        <w:t xml:space="preserve">sẽ không thay thế các </w:t>
      </w:r>
      <w:r w:rsidR="00F26EF0">
        <w:rPr>
          <w:rFonts w:ascii="Times New Roman" w:hAnsi="Times New Roman"/>
          <w:spacing w:val="-2"/>
          <w:szCs w:val="28"/>
        </w:rPr>
        <w:t>l</w:t>
      </w:r>
      <w:r w:rsidR="00897D18" w:rsidRPr="00EA0FA8">
        <w:rPr>
          <w:rFonts w:ascii="Times New Roman" w:hAnsi="Times New Roman"/>
          <w:spacing w:val="-2"/>
          <w:szCs w:val="28"/>
        </w:rPr>
        <w:t xml:space="preserve">uật hiện hành mà sẽ bổ </w:t>
      </w:r>
      <w:r w:rsidR="00897D18">
        <w:rPr>
          <w:rFonts w:ascii="Times New Roman" w:hAnsi="Times New Roman"/>
          <w:spacing w:val="-2"/>
          <w:szCs w:val="28"/>
        </w:rPr>
        <w:t>sung</w:t>
      </w:r>
      <w:r w:rsidR="00897D18" w:rsidRPr="00EA0FA8">
        <w:rPr>
          <w:rFonts w:ascii="Times New Roman" w:hAnsi="Times New Roman"/>
          <w:spacing w:val="-2"/>
          <w:szCs w:val="28"/>
        </w:rPr>
        <w:t xml:space="preserve"> vào những khoảng trống </w:t>
      </w:r>
      <w:r w:rsidR="00897D18">
        <w:rPr>
          <w:rFonts w:ascii="Times New Roman" w:hAnsi="Times New Roman"/>
          <w:spacing w:val="-2"/>
          <w:szCs w:val="28"/>
        </w:rPr>
        <w:t>của hệ thống pháp luật; t</w:t>
      </w:r>
      <w:r w:rsidR="00897D18" w:rsidRPr="00EA0FA8">
        <w:rPr>
          <w:rFonts w:ascii="Times New Roman" w:hAnsi="Times New Roman"/>
          <w:spacing w:val="-2"/>
          <w:szCs w:val="28"/>
        </w:rPr>
        <w:t xml:space="preserve">rường hợp pháp luật đã có quy định </w:t>
      </w:r>
      <w:r w:rsidRPr="00EA0FA8">
        <w:rPr>
          <w:rFonts w:ascii="Times New Roman" w:hAnsi="Times New Roman"/>
          <w:spacing w:val="-2"/>
          <w:szCs w:val="28"/>
        </w:rPr>
        <w:t xml:space="preserve">cụ thể </w:t>
      </w:r>
      <w:r w:rsidR="00897D18">
        <w:rPr>
          <w:rFonts w:ascii="Times New Roman" w:hAnsi="Times New Roman"/>
          <w:spacing w:val="-2"/>
          <w:szCs w:val="28"/>
        </w:rPr>
        <w:t xml:space="preserve">liên quan </w:t>
      </w:r>
      <w:r>
        <w:rPr>
          <w:rFonts w:ascii="Times New Roman" w:hAnsi="Times New Roman"/>
          <w:spacing w:val="-2"/>
          <w:szCs w:val="28"/>
        </w:rPr>
        <w:t>đến</w:t>
      </w:r>
      <w:r w:rsidR="00897D18" w:rsidRPr="00EA0FA8">
        <w:rPr>
          <w:rFonts w:ascii="Times New Roman" w:hAnsi="Times New Roman"/>
          <w:spacing w:val="-2"/>
          <w:szCs w:val="28"/>
        </w:rPr>
        <w:t xml:space="preserve"> </w:t>
      </w:r>
      <w:r w:rsidR="00897D18">
        <w:rPr>
          <w:rFonts w:ascii="Times New Roman" w:hAnsi="Times New Roman"/>
          <w:spacing w:val="-2"/>
          <w:szCs w:val="28"/>
        </w:rPr>
        <w:t>quản lý, bảo vệ công trình quốc phòng và khu quân sự</w:t>
      </w:r>
      <w:r w:rsidR="00897D18" w:rsidRPr="00EA0FA8">
        <w:rPr>
          <w:rFonts w:ascii="Times New Roman" w:hAnsi="Times New Roman"/>
          <w:spacing w:val="-2"/>
          <w:szCs w:val="28"/>
          <w:lang w:val="vi-VN"/>
        </w:rPr>
        <w:t xml:space="preserve"> </w:t>
      </w:r>
      <w:r w:rsidR="00897D18" w:rsidRPr="00EA0FA8">
        <w:rPr>
          <w:rFonts w:ascii="Times New Roman" w:hAnsi="Times New Roman"/>
          <w:spacing w:val="-2"/>
          <w:szCs w:val="28"/>
        </w:rPr>
        <w:t xml:space="preserve">(như </w:t>
      </w:r>
      <w:r w:rsidR="00897D18">
        <w:rPr>
          <w:rFonts w:ascii="Times New Roman" w:hAnsi="Times New Roman"/>
          <w:spacing w:val="-2"/>
          <w:szCs w:val="28"/>
        </w:rPr>
        <w:t xml:space="preserve">Luật Quản lý, sử dụng tài sản công, </w:t>
      </w:r>
      <w:r w:rsidR="00897D18" w:rsidRPr="00EA0FA8">
        <w:rPr>
          <w:rFonts w:ascii="Times New Roman" w:hAnsi="Times New Roman"/>
          <w:spacing w:val="-2"/>
          <w:szCs w:val="28"/>
        </w:rPr>
        <w:t xml:space="preserve">Luật </w:t>
      </w:r>
      <w:r w:rsidR="00897D18">
        <w:rPr>
          <w:rFonts w:ascii="Times New Roman" w:hAnsi="Times New Roman"/>
          <w:spacing w:val="-2"/>
          <w:szCs w:val="28"/>
        </w:rPr>
        <w:t>Đất đai, Luật Bảo vệ bí mật nhà nước,…</w:t>
      </w:r>
      <w:r w:rsidR="00897D18" w:rsidRPr="00EA0FA8">
        <w:rPr>
          <w:rFonts w:ascii="Times New Roman" w:hAnsi="Times New Roman"/>
          <w:spacing w:val="-2"/>
          <w:szCs w:val="28"/>
        </w:rPr>
        <w:t xml:space="preserve"> ) thì áp dụng </w:t>
      </w:r>
      <w:r w:rsidR="00897D18">
        <w:rPr>
          <w:rFonts w:ascii="Times New Roman" w:hAnsi="Times New Roman"/>
          <w:spacing w:val="-2"/>
          <w:szCs w:val="28"/>
        </w:rPr>
        <w:t>theo quy định của pháp luật đó; t</w:t>
      </w:r>
      <w:r w:rsidR="00F26EF0">
        <w:rPr>
          <w:rFonts w:ascii="Times New Roman" w:hAnsi="Times New Roman"/>
          <w:spacing w:val="-2"/>
          <w:szCs w:val="28"/>
        </w:rPr>
        <w:t>r</w:t>
      </w:r>
      <w:r w:rsidR="00897D18" w:rsidRPr="00EA0FA8">
        <w:rPr>
          <w:rFonts w:ascii="Times New Roman" w:hAnsi="Times New Roman"/>
          <w:spacing w:val="-2"/>
          <w:szCs w:val="28"/>
        </w:rPr>
        <w:t xml:space="preserve">ường hợp pháp luật </w:t>
      </w:r>
      <w:r>
        <w:rPr>
          <w:rFonts w:ascii="Times New Roman" w:hAnsi="Times New Roman"/>
          <w:spacing w:val="-2"/>
          <w:szCs w:val="28"/>
        </w:rPr>
        <w:t>hiện hành</w:t>
      </w:r>
      <w:r w:rsidRPr="00EA0FA8">
        <w:rPr>
          <w:rFonts w:ascii="Times New Roman" w:hAnsi="Times New Roman"/>
          <w:spacing w:val="-2"/>
          <w:szCs w:val="28"/>
        </w:rPr>
        <w:t xml:space="preserve"> </w:t>
      </w:r>
      <w:r w:rsidR="00897D18" w:rsidRPr="00EA0FA8">
        <w:rPr>
          <w:rFonts w:ascii="Times New Roman" w:hAnsi="Times New Roman"/>
          <w:spacing w:val="-2"/>
          <w:szCs w:val="28"/>
        </w:rPr>
        <w:t xml:space="preserve">không có quy định cụ thể thì áp dụng các nguyên tắc, biện pháp được quy </w:t>
      </w:r>
      <w:r w:rsidR="00897D18" w:rsidRPr="006B5897">
        <w:rPr>
          <w:rFonts w:ascii="Times New Roman" w:hAnsi="Times New Roman"/>
          <w:spacing w:val="-2"/>
          <w:szCs w:val="28"/>
        </w:rPr>
        <w:lastRenderedPageBreak/>
        <w:t>định tại Luật Quản lý,</w:t>
      </w:r>
      <w:r w:rsidR="00897D18">
        <w:rPr>
          <w:rFonts w:ascii="Times New Roman" w:hAnsi="Times New Roman"/>
          <w:spacing w:val="-2"/>
          <w:szCs w:val="28"/>
        </w:rPr>
        <w:t xml:space="preserve"> bảo vệ công trình quốc phòng và khu quân sự</w:t>
      </w:r>
      <w:r w:rsidR="00897D18" w:rsidRPr="00EA0FA8">
        <w:rPr>
          <w:rFonts w:ascii="Times New Roman" w:hAnsi="Times New Roman"/>
          <w:spacing w:val="-2"/>
          <w:szCs w:val="28"/>
        </w:rPr>
        <w:t>.</w:t>
      </w:r>
      <w:r w:rsidR="000F1602">
        <w:rPr>
          <w:rFonts w:ascii="Times New Roman" w:hAnsi="Times New Roman"/>
          <w:spacing w:val="-2"/>
          <w:szCs w:val="28"/>
        </w:rPr>
        <w:t xml:space="preserve"> </w:t>
      </w:r>
      <w:r w:rsidR="000F1602" w:rsidRPr="0004603F">
        <w:rPr>
          <w:rFonts w:ascii="Times New Roman" w:hAnsi="Times New Roman"/>
          <w:spacing w:val="-2"/>
          <w:szCs w:val="28"/>
        </w:rPr>
        <w:t>Trong thời gian tới, khi sửa đổi Luật Đất đai năm 2013, đề nghị đưa nội dung quy định về hạn chế quyền con người trong trường hợp cần thiết vì lý do quốc phòng, an ninh quốc gia</w:t>
      </w:r>
      <w:r w:rsidR="004876FE" w:rsidRPr="0004603F">
        <w:rPr>
          <w:rFonts w:ascii="Times New Roman" w:hAnsi="Times New Roman"/>
          <w:spacing w:val="-2"/>
          <w:szCs w:val="28"/>
        </w:rPr>
        <w:t>,</w:t>
      </w:r>
      <w:r w:rsidR="000F1602" w:rsidRPr="0004603F">
        <w:rPr>
          <w:rFonts w:ascii="Times New Roman" w:hAnsi="Times New Roman"/>
          <w:spacing w:val="-2"/>
          <w:szCs w:val="28"/>
        </w:rPr>
        <w:t xml:space="preserve"> </w:t>
      </w:r>
      <w:r w:rsidR="004876FE" w:rsidRPr="0004603F">
        <w:rPr>
          <w:rFonts w:ascii="Times New Roman" w:hAnsi="Times New Roman"/>
          <w:spacing w:val="-2"/>
          <w:szCs w:val="28"/>
        </w:rPr>
        <w:t xml:space="preserve">trật tự, an toàn xã hội </w:t>
      </w:r>
      <w:r w:rsidR="000F1602" w:rsidRPr="0004603F">
        <w:rPr>
          <w:rFonts w:ascii="Times New Roman" w:hAnsi="Times New Roman"/>
          <w:spacing w:val="-2"/>
          <w:szCs w:val="28"/>
        </w:rPr>
        <w:t>nêu trên vào Luật Đất đai mới để bảo đảm tính thống nhất, đồng bộ của hệ thống pháp luật.</w:t>
      </w:r>
      <w:r w:rsidR="00277647">
        <w:rPr>
          <w:rFonts w:ascii="Times New Roman" w:hAnsi="Times New Roman"/>
          <w:spacing w:val="-2"/>
          <w:szCs w:val="28"/>
        </w:rPr>
        <w:t xml:space="preserve"> </w:t>
      </w:r>
    </w:p>
    <w:p w:rsidR="00207E8F" w:rsidRPr="00951FC7" w:rsidRDefault="00897D18" w:rsidP="00277647">
      <w:pPr>
        <w:pStyle w:val="BodyText"/>
        <w:widowControl w:val="0"/>
        <w:tabs>
          <w:tab w:val="left" w:pos="993"/>
        </w:tabs>
        <w:spacing w:before="80"/>
        <w:ind w:firstLine="680"/>
        <w:jc w:val="both"/>
        <w:rPr>
          <w:rFonts w:ascii="Times New Roman" w:hAnsi="Times New Roman"/>
          <w:spacing w:val="-2"/>
          <w:szCs w:val="28"/>
        </w:rPr>
      </w:pPr>
      <w:r>
        <w:rPr>
          <w:rFonts w:ascii="Times New Roman" w:hAnsi="Times New Roman"/>
          <w:spacing w:val="-2"/>
          <w:szCs w:val="28"/>
        </w:rPr>
        <w:t xml:space="preserve"> </w:t>
      </w:r>
      <w:r w:rsidR="00207E8F" w:rsidRPr="00EA0FA8">
        <w:rPr>
          <w:rFonts w:ascii="Times New Roman" w:hAnsi="Times New Roman"/>
          <w:spacing w:val="-2"/>
          <w:szCs w:val="28"/>
        </w:rPr>
        <w:t>Với nguyên tắc áp dụng pháp luật như trên, các quy định của dự</w:t>
      </w:r>
      <w:r w:rsidR="00207E8F" w:rsidRPr="00951FC7">
        <w:rPr>
          <w:rFonts w:ascii="Times New Roman" w:hAnsi="Times New Roman"/>
          <w:spacing w:val="-2"/>
          <w:szCs w:val="28"/>
        </w:rPr>
        <w:t xml:space="preserve"> thảo Luật </w:t>
      </w:r>
      <w:r w:rsidR="00E652A2">
        <w:rPr>
          <w:rFonts w:ascii="Times New Roman" w:hAnsi="Times New Roman"/>
          <w:spacing w:val="-2"/>
          <w:szCs w:val="28"/>
        </w:rPr>
        <w:t>Q</w:t>
      </w:r>
      <w:r w:rsidR="00207E8F">
        <w:rPr>
          <w:rFonts w:ascii="Times New Roman" w:hAnsi="Times New Roman"/>
          <w:spacing w:val="-2"/>
          <w:szCs w:val="28"/>
        </w:rPr>
        <w:t>uản lý, bảo vệ công trình quốc phòng và khu quân sự</w:t>
      </w:r>
      <w:r w:rsidR="00207E8F" w:rsidRPr="00951FC7">
        <w:rPr>
          <w:rFonts w:ascii="Times New Roman" w:hAnsi="Times New Roman"/>
          <w:spacing w:val="-2"/>
          <w:szCs w:val="28"/>
        </w:rPr>
        <w:t xml:space="preserve"> </w:t>
      </w:r>
      <w:r w:rsidR="00E652A2">
        <w:rPr>
          <w:rFonts w:ascii="Times New Roman" w:hAnsi="Times New Roman"/>
          <w:spacing w:val="-2"/>
          <w:szCs w:val="28"/>
        </w:rPr>
        <w:t xml:space="preserve">sẽ bảo đảm </w:t>
      </w:r>
      <w:r w:rsidR="00207E8F" w:rsidRPr="00897D18">
        <w:rPr>
          <w:rFonts w:ascii="Times New Roman" w:hAnsi="Times New Roman"/>
          <w:spacing w:val="-2"/>
          <w:szCs w:val="28"/>
        </w:rPr>
        <w:t>không chồng chéo, mâu thuẫn với các văn bản quy phạm pháp luật có liên quan</w:t>
      </w:r>
      <w:r w:rsidR="00207E8F" w:rsidRPr="00951FC7">
        <w:rPr>
          <w:rFonts w:ascii="Times New Roman" w:hAnsi="Times New Roman"/>
          <w:spacing w:val="-2"/>
          <w:szCs w:val="28"/>
        </w:rPr>
        <w:t xml:space="preserve">. </w:t>
      </w:r>
    </w:p>
    <w:p w:rsidR="00207E8F" w:rsidRPr="00022DC7" w:rsidRDefault="00207E8F" w:rsidP="00277647">
      <w:pPr>
        <w:pStyle w:val="BodyText"/>
        <w:widowControl w:val="0"/>
        <w:tabs>
          <w:tab w:val="left" w:pos="993"/>
        </w:tabs>
        <w:spacing w:before="80"/>
        <w:ind w:firstLine="680"/>
        <w:jc w:val="both"/>
        <w:rPr>
          <w:rFonts w:ascii="Times New Roman" w:hAnsi="Times New Roman"/>
          <w:b/>
          <w:spacing w:val="-2"/>
          <w:szCs w:val="28"/>
        </w:rPr>
      </w:pPr>
      <w:r w:rsidRPr="00855602">
        <w:rPr>
          <w:rFonts w:ascii="Times New Roman" w:hAnsi="Times New Roman"/>
          <w:b/>
          <w:spacing w:val="-2"/>
          <w:szCs w:val="28"/>
        </w:rPr>
        <w:t xml:space="preserve">VI. TÍNH TƯƠNG THÍCH CỦA DỰ THẢO LUẬT VỚI ĐIỀU ƯỚC QUỐC TẾ CÓ LIÊN QUAN MÀ </w:t>
      </w:r>
      <w:r w:rsidR="00D42516">
        <w:rPr>
          <w:rFonts w:ascii="Times New Roman" w:hAnsi="Times New Roman"/>
          <w:b/>
          <w:spacing w:val="-2"/>
          <w:szCs w:val="28"/>
        </w:rPr>
        <w:t xml:space="preserve">NƯỚC </w:t>
      </w:r>
      <w:r w:rsidRPr="00855602">
        <w:rPr>
          <w:rFonts w:ascii="Times New Roman" w:hAnsi="Times New Roman"/>
          <w:b/>
          <w:spacing w:val="-2"/>
          <w:szCs w:val="28"/>
        </w:rPr>
        <w:t>CỘNG HÒA XÃ HỘI CHỦ NGHĨA VIỆT NAM LÀ THÀNH VIÊN</w:t>
      </w:r>
    </w:p>
    <w:p w:rsidR="00207E8F" w:rsidRPr="00897D18" w:rsidRDefault="00207E8F" w:rsidP="00277647">
      <w:pPr>
        <w:pStyle w:val="BodyText"/>
        <w:widowControl w:val="0"/>
        <w:tabs>
          <w:tab w:val="left" w:pos="993"/>
        </w:tabs>
        <w:spacing w:before="80"/>
        <w:ind w:firstLine="680"/>
        <w:jc w:val="both"/>
        <w:rPr>
          <w:rFonts w:ascii="Times New Roman" w:hAnsi="Times New Roman"/>
          <w:spacing w:val="-4"/>
          <w:szCs w:val="28"/>
        </w:rPr>
      </w:pPr>
      <w:r w:rsidRPr="005F2E80">
        <w:rPr>
          <w:rFonts w:ascii="Times New Roman" w:hAnsi="Times New Roman"/>
          <w:spacing w:val="-4"/>
          <w:szCs w:val="28"/>
        </w:rPr>
        <w:t xml:space="preserve">Bộ Quốc phòng đã nghiên cứu, rà soát các điều ước quốc tế có liên quan mà Việt Nam là thành viên; trong đó, đã nghiên cứu các quy định tại Công ước quốc tế về các quyền dân sự, chính trị và các Công ước về quyền con người mà Việt nam tham gia để phù hợp với quy định </w:t>
      </w:r>
      <w:r w:rsidR="00855602">
        <w:rPr>
          <w:rFonts w:ascii="Times New Roman" w:hAnsi="Times New Roman"/>
          <w:spacing w:val="-4"/>
          <w:szCs w:val="28"/>
        </w:rPr>
        <w:t xml:space="preserve">về </w:t>
      </w:r>
      <w:r w:rsidRPr="005F2E80">
        <w:rPr>
          <w:rFonts w:ascii="Times New Roman" w:hAnsi="Times New Roman"/>
          <w:spacing w:val="-4"/>
          <w:szCs w:val="28"/>
        </w:rPr>
        <w:t xml:space="preserve">việc quyền không bị giới hạn và những quyền có thể bị giới hạn trong thực hiện các hoạt động tại khu vực </w:t>
      </w:r>
      <w:r w:rsidRPr="00855602">
        <w:rPr>
          <w:rFonts w:ascii="Times New Roman" w:hAnsi="Times New Roman"/>
          <w:spacing w:val="-4"/>
          <w:szCs w:val="28"/>
        </w:rPr>
        <w:t>quản lý, bảo vệ</w:t>
      </w:r>
      <w:r w:rsidRPr="005F2E80">
        <w:rPr>
          <w:rFonts w:ascii="Times New Roman" w:hAnsi="Times New Roman"/>
          <w:spacing w:val="-4"/>
          <w:szCs w:val="28"/>
        </w:rPr>
        <w:t xml:space="preserve"> công trình quốc phòng và khu quân sự, bảo đảm phù hợp với điều ước quốc tế nêu trên.</w:t>
      </w:r>
    </w:p>
    <w:p w:rsidR="007B3272" w:rsidRPr="007B3272" w:rsidRDefault="003D1D94" w:rsidP="00277647">
      <w:pPr>
        <w:spacing w:before="80"/>
        <w:ind w:firstLine="680"/>
        <w:jc w:val="both"/>
        <w:rPr>
          <w:b/>
          <w:sz w:val="28"/>
          <w:szCs w:val="28"/>
        </w:rPr>
      </w:pPr>
      <w:r>
        <w:rPr>
          <w:b/>
          <w:sz w:val="28"/>
          <w:szCs w:val="28"/>
        </w:rPr>
        <w:t>V</w:t>
      </w:r>
      <w:r w:rsidR="00F543DA">
        <w:rPr>
          <w:b/>
          <w:sz w:val="28"/>
          <w:szCs w:val="28"/>
        </w:rPr>
        <w:t>I</w:t>
      </w:r>
      <w:r w:rsidR="00207E8F">
        <w:rPr>
          <w:b/>
          <w:sz w:val="28"/>
          <w:szCs w:val="28"/>
        </w:rPr>
        <w:t>I</w:t>
      </w:r>
      <w:r w:rsidR="007B3272" w:rsidRPr="007B3272">
        <w:rPr>
          <w:b/>
          <w:sz w:val="28"/>
          <w:szCs w:val="28"/>
        </w:rPr>
        <w:t>. NHỮNG VẤN ĐỀ CẦN XIN Ý KIẾN</w:t>
      </w:r>
    </w:p>
    <w:p w:rsidR="007B3272" w:rsidRPr="006A53EC" w:rsidRDefault="007B3272" w:rsidP="00277647">
      <w:pPr>
        <w:spacing w:before="80"/>
        <w:ind w:firstLine="680"/>
        <w:jc w:val="both"/>
        <w:rPr>
          <w:i/>
          <w:spacing w:val="-6"/>
          <w:sz w:val="28"/>
          <w:szCs w:val="28"/>
          <w:lang w:val="vi-VN"/>
        </w:rPr>
      </w:pPr>
      <w:r w:rsidRPr="006A53EC">
        <w:rPr>
          <w:i/>
          <w:spacing w:val="-6"/>
          <w:sz w:val="28"/>
          <w:szCs w:val="28"/>
          <w:lang w:val="vi-VN"/>
        </w:rPr>
        <w:t xml:space="preserve">(Phần này </w:t>
      </w:r>
      <w:r w:rsidR="0005678F" w:rsidRPr="006A53EC">
        <w:rPr>
          <w:i/>
          <w:spacing w:val="-6"/>
          <w:sz w:val="28"/>
          <w:szCs w:val="28"/>
        </w:rPr>
        <w:t xml:space="preserve">sẽ </w:t>
      </w:r>
      <w:r w:rsidRPr="006A53EC">
        <w:rPr>
          <w:i/>
          <w:spacing w:val="-6"/>
          <w:sz w:val="28"/>
          <w:szCs w:val="28"/>
          <w:lang w:val="vi-VN"/>
        </w:rPr>
        <w:t xml:space="preserve">bổ sung nội dung sau khi </w:t>
      </w:r>
      <w:r w:rsidRPr="006A53EC">
        <w:rPr>
          <w:i/>
          <w:spacing w:val="-6"/>
          <w:sz w:val="28"/>
          <w:szCs w:val="28"/>
        </w:rPr>
        <w:t>có</w:t>
      </w:r>
      <w:r w:rsidRPr="006A53EC">
        <w:rPr>
          <w:i/>
          <w:spacing w:val="-6"/>
          <w:sz w:val="28"/>
          <w:szCs w:val="28"/>
          <w:lang w:val="vi-VN"/>
        </w:rPr>
        <w:t xml:space="preserve"> ý kiến</w:t>
      </w:r>
      <w:r w:rsidR="0005678F" w:rsidRPr="006A53EC">
        <w:rPr>
          <w:i/>
          <w:spacing w:val="-6"/>
          <w:sz w:val="28"/>
          <w:szCs w:val="28"/>
          <w:lang w:val="vi-VN"/>
        </w:rPr>
        <w:t xml:space="preserve"> thẩm định hồ sơ dự án Luật </w:t>
      </w:r>
      <w:r w:rsidR="0005678F" w:rsidRPr="006A53EC">
        <w:rPr>
          <w:i/>
          <w:spacing w:val="-6"/>
          <w:sz w:val="28"/>
          <w:szCs w:val="28"/>
        </w:rPr>
        <w:t xml:space="preserve">của </w:t>
      </w:r>
      <w:r w:rsidRPr="006A53EC">
        <w:rPr>
          <w:i/>
          <w:spacing w:val="-6"/>
          <w:sz w:val="28"/>
          <w:szCs w:val="28"/>
          <w:lang w:val="vi-VN"/>
        </w:rPr>
        <w:t>Bộ Tư pháp).</w:t>
      </w:r>
    </w:p>
    <w:p w:rsidR="009C1561" w:rsidRPr="008D29D6" w:rsidRDefault="00526D82" w:rsidP="00277647">
      <w:pPr>
        <w:spacing w:before="80"/>
        <w:ind w:firstLine="680"/>
        <w:jc w:val="both"/>
        <w:rPr>
          <w:sz w:val="28"/>
          <w:szCs w:val="28"/>
          <w:lang w:val="vi-VN"/>
        </w:rPr>
      </w:pPr>
      <w:r w:rsidRPr="008D29D6">
        <w:rPr>
          <w:sz w:val="28"/>
          <w:szCs w:val="28"/>
          <w:lang w:val="vi-VN"/>
        </w:rPr>
        <w:t xml:space="preserve">Trên đây là </w:t>
      </w:r>
      <w:r w:rsidR="007B3272">
        <w:rPr>
          <w:sz w:val="28"/>
          <w:szCs w:val="28"/>
        </w:rPr>
        <w:t xml:space="preserve">nội dung </w:t>
      </w:r>
      <w:r w:rsidR="00414B42">
        <w:rPr>
          <w:sz w:val="28"/>
          <w:szCs w:val="28"/>
        </w:rPr>
        <w:t>Tờ trình về dự án</w:t>
      </w:r>
      <w:r w:rsidR="00F34807">
        <w:rPr>
          <w:sz w:val="28"/>
          <w:szCs w:val="28"/>
        </w:rPr>
        <w:t xml:space="preserve"> </w:t>
      </w:r>
      <w:r w:rsidR="00093252" w:rsidRPr="008D29D6">
        <w:rPr>
          <w:sz w:val="28"/>
          <w:szCs w:val="28"/>
          <w:lang w:val="vi-VN"/>
        </w:rPr>
        <w:t xml:space="preserve">Luật </w:t>
      </w:r>
      <w:r w:rsidR="005B672A" w:rsidRPr="008D29D6">
        <w:rPr>
          <w:sz w:val="28"/>
          <w:szCs w:val="28"/>
        </w:rPr>
        <w:t>Quản lý, bảo vệ công trình quốc phòng và khu quân sự</w:t>
      </w:r>
      <w:r w:rsidR="00897D18">
        <w:rPr>
          <w:sz w:val="28"/>
          <w:szCs w:val="28"/>
        </w:rPr>
        <w:t>;</w:t>
      </w:r>
      <w:r w:rsidR="00374C2A" w:rsidRPr="008D29D6">
        <w:rPr>
          <w:sz w:val="28"/>
          <w:szCs w:val="28"/>
        </w:rPr>
        <w:t xml:space="preserve"> Bộ Q</w:t>
      </w:r>
      <w:r w:rsidRPr="008D29D6">
        <w:rPr>
          <w:sz w:val="28"/>
          <w:szCs w:val="28"/>
          <w:lang w:val="vi-VN"/>
        </w:rPr>
        <w:t>uốc phòng</w:t>
      </w:r>
      <w:r w:rsidR="00F34807">
        <w:rPr>
          <w:sz w:val="28"/>
          <w:szCs w:val="28"/>
        </w:rPr>
        <w:t xml:space="preserve"> </w:t>
      </w:r>
      <w:r w:rsidR="008C76BB" w:rsidRPr="008D29D6">
        <w:rPr>
          <w:sz w:val="28"/>
          <w:szCs w:val="28"/>
          <w:lang w:val="vi-VN"/>
        </w:rPr>
        <w:t>kính trình Chính phủ</w:t>
      </w:r>
      <w:r w:rsidRPr="008D29D6">
        <w:rPr>
          <w:sz w:val="28"/>
          <w:szCs w:val="28"/>
          <w:lang w:val="vi-VN"/>
        </w:rPr>
        <w:t xml:space="preserve"> xem xét, quyết định./.</w:t>
      </w:r>
    </w:p>
    <w:p w:rsidR="00654832" w:rsidRDefault="00D2772B" w:rsidP="00277647">
      <w:pPr>
        <w:spacing w:before="80"/>
        <w:ind w:firstLine="680"/>
        <w:jc w:val="both"/>
        <w:rPr>
          <w:i/>
          <w:sz w:val="28"/>
          <w:szCs w:val="28"/>
        </w:rPr>
      </w:pPr>
      <w:r w:rsidRPr="00D2772B">
        <w:rPr>
          <w:i/>
          <w:sz w:val="28"/>
          <w:szCs w:val="28"/>
          <w:lang w:val="vi-VN"/>
        </w:rPr>
        <w:t xml:space="preserve">(Hồ sơ gửi kèm gồm: (1) Dự thảo </w:t>
      </w:r>
      <w:r>
        <w:rPr>
          <w:i/>
          <w:sz w:val="28"/>
          <w:szCs w:val="28"/>
          <w:lang w:val="vi-VN"/>
        </w:rPr>
        <w:t>Luật Quản lý, bảo vệ công trình quốc phòng và khu quân sự</w:t>
      </w:r>
      <w:r w:rsidRPr="00D2772B">
        <w:rPr>
          <w:i/>
          <w:sz w:val="28"/>
          <w:szCs w:val="28"/>
          <w:lang w:val="vi-VN"/>
        </w:rPr>
        <w:t xml:space="preserve">; </w:t>
      </w:r>
      <w:r w:rsidR="003C4BD2" w:rsidRPr="00D2772B">
        <w:rPr>
          <w:i/>
          <w:sz w:val="28"/>
          <w:szCs w:val="28"/>
          <w:lang w:val="vi-VN"/>
        </w:rPr>
        <w:t>(</w:t>
      </w:r>
      <w:r w:rsidR="00224DF2">
        <w:rPr>
          <w:i/>
          <w:sz w:val="28"/>
          <w:szCs w:val="28"/>
        </w:rPr>
        <w:t>2</w:t>
      </w:r>
      <w:r w:rsidR="003C4BD2" w:rsidRPr="00D2772B">
        <w:rPr>
          <w:i/>
          <w:sz w:val="28"/>
          <w:szCs w:val="28"/>
          <w:lang w:val="vi-VN"/>
        </w:rPr>
        <w:t xml:space="preserve">) Báo cáo rà soát </w:t>
      </w:r>
      <w:r w:rsidR="003C4BD2">
        <w:rPr>
          <w:i/>
          <w:sz w:val="28"/>
          <w:szCs w:val="28"/>
        </w:rPr>
        <w:t xml:space="preserve">các </w:t>
      </w:r>
      <w:r w:rsidR="003C4BD2" w:rsidRPr="00D2772B">
        <w:rPr>
          <w:i/>
          <w:sz w:val="28"/>
          <w:szCs w:val="28"/>
          <w:lang w:val="vi-VN"/>
        </w:rPr>
        <w:t xml:space="preserve">văn bản </w:t>
      </w:r>
      <w:r w:rsidR="003C4BD2">
        <w:rPr>
          <w:i/>
          <w:sz w:val="28"/>
          <w:szCs w:val="28"/>
        </w:rPr>
        <w:t xml:space="preserve">quy phạm pháp luật có </w:t>
      </w:r>
      <w:r w:rsidR="003C4BD2" w:rsidRPr="00D2772B">
        <w:rPr>
          <w:i/>
          <w:sz w:val="28"/>
          <w:szCs w:val="28"/>
          <w:lang w:val="vi-VN"/>
        </w:rPr>
        <w:t xml:space="preserve">liên quan đến dự án </w:t>
      </w:r>
      <w:r w:rsidR="003C4BD2">
        <w:rPr>
          <w:i/>
          <w:sz w:val="28"/>
          <w:szCs w:val="28"/>
          <w:lang w:val="vi-VN"/>
        </w:rPr>
        <w:t>Luật Quản lý, bảo vệ công trình quốc phòng và khu quân sự</w:t>
      </w:r>
      <w:r w:rsidR="003C4BD2" w:rsidRPr="00D2772B">
        <w:rPr>
          <w:i/>
          <w:sz w:val="28"/>
          <w:szCs w:val="28"/>
          <w:lang w:val="vi-VN"/>
        </w:rPr>
        <w:t xml:space="preserve">; </w:t>
      </w:r>
      <w:r w:rsidR="003C4BD2">
        <w:rPr>
          <w:i/>
          <w:sz w:val="28"/>
          <w:szCs w:val="28"/>
        </w:rPr>
        <w:t>(</w:t>
      </w:r>
      <w:r w:rsidR="00224DF2">
        <w:rPr>
          <w:i/>
          <w:sz w:val="28"/>
          <w:szCs w:val="28"/>
        </w:rPr>
        <w:t>3</w:t>
      </w:r>
      <w:r w:rsidR="003C4BD2">
        <w:rPr>
          <w:i/>
          <w:sz w:val="28"/>
          <w:szCs w:val="28"/>
        </w:rPr>
        <w:t>) B</w:t>
      </w:r>
      <w:r w:rsidR="00224DF2">
        <w:rPr>
          <w:i/>
          <w:sz w:val="28"/>
          <w:szCs w:val="28"/>
        </w:rPr>
        <w:t>ản</w:t>
      </w:r>
      <w:r w:rsidR="003C4BD2">
        <w:rPr>
          <w:i/>
          <w:sz w:val="28"/>
          <w:szCs w:val="28"/>
        </w:rPr>
        <w:t xml:space="preserve"> đánh giá thủ tục hành chính</w:t>
      </w:r>
      <w:r w:rsidR="00A64E2A">
        <w:rPr>
          <w:i/>
          <w:sz w:val="28"/>
          <w:szCs w:val="28"/>
        </w:rPr>
        <w:t xml:space="preserve"> dự án Luật Quản lý, bảo vệ công trình quốc phòng và khu quân sự</w:t>
      </w:r>
      <w:r w:rsidR="003C4BD2">
        <w:rPr>
          <w:i/>
          <w:sz w:val="28"/>
          <w:szCs w:val="28"/>
        </w:rPr>
        <w:t xml:space="preserve">; </w:t>
      </w:r>
      <w:r w:rsidR="003C4BD2" w:rsidRPr="00D2772B">
        <w:rPr>
          <w:i/>
          <w:sz w:val="28"/>
          <w:szCs w:val="28"/>
          <w:lang w:val="vi-VN"/>
        </w:rPr>
        <w:t>(</w:t>
      </w:r>
      <w:r w:rsidR="00224DF2">
        <w:rPr>
          <w:i/>
          <w:sz w:val="28"/>
          <w:szCs w:val="28"/>
        </w:rPr>
        <w:t>4</w:t>
      </w:r>
      <w:r w:rsidR="003C4BD2" w:rsidRPr="00D2772B">
        <w:rPr>
          <w:i/>
          <w:sz w:val="28"/>
          <w:szCs w:val="28"/>
          <w:lang w:val="vi-VN"/>
        </w:rPr>
        <w:t xml:space="preserve">) Bản tổng hợp giải trình, tiếp thu ý kiến góp ý của các bộ, ngành, </w:t>
      </w:r>
      <w:r w:rsidR="003C4BD2">
        <w:rPr>
          <w:i/>
          <w:sz w:val="28"/>
          <w:szCs w:val="28"/>
        </w:rPr>
        <w:t xml:space="preserve">địa phương, </w:t>
      </w:r>
      <w:r w:rsidR="00855C46">
        <w:rPr>
          <w:i/>
          <w:sz w:val="28"/>
          <w:szCs w:val="28"/>
          <w:lang w:val="vi-VN"/>
        </w:rPr>
        <w:t>đơn vị có liên quan</w:t>
      </w:r>
      <w:r w:rsidR="00A64E2A">
        <w:rPr>
          <w:i/>
          <w:sz w:val="28"/>
          <w:szCs w:val="28"/>
        </w:rPr>
        <w:t xml:space="preserve"> (kèm bản chụp ý kiến tham gia)</w:t>
      </w:r>
      <w:r w:rsidR="00855C46">
        <w:rPr>
          <w:i/>
          <w:sz w:val="28"/>
          <w:szCs w:val="28"/>
        </w:rPr>
        <w:t xml:space="preserve">; </w:t>
      </w:r>
      <w:r w:rsidR="003C4BD2" w:rsidRPr="00855C46">
        <w:rPr>
          <w:i/>
          <w:sz w:val="28"/>
          <w:szCs w:val="28"/>
          <w:lang w:val="vi-VN"/>
        </w:rPr>
        <w:t>(</w:t>
      </w:r>
      <w:r w:rsidR="00224DF2">
        <w:rPr>
          <w:i/>
          <w:sz w:val="28"/>
          <w:szCs w:val="28"/>
        </w:rPr>
        <w:t>5</w:t>
      </w:r>
      <w:r w:rsidR="003C4BD2" w:rsidRPr="00855C46">
        <w:rPr>
          <w:i/>
          <w:sz w:val="28"/>
          <w:szCs w:val="28"/>
          <w:lang w:val="vi-VN"/>
        </w:rPr>
        <w:t>) Báo cáo đánh giá tác động chính sách dự án Luật Quản lý, bảo vệ công trình quốc phòng và khu quân sự</w:t>
      </w:r>
      <w:r w:rsidR="00A64E2A" w:rsidRPr="00A64E2A">
        <w:rPr>
          <w:bCs/>
        </w:rPr>
        <w:t xml:space="preserve"> </w:t>
      </w:r>
      <w:r w:rsidR="00A64E2A">
        <w:rPr>
          <w:bCs/>
        </w:rPr>
        <w:t xml:space="preserve">số </w:t>
      </w:r>
      <w:r w:rsidR="00A64E2A" w:rsidRPr="00A64E2A">
        <w:rPr>
          <w:bCs/>
          <w:i/>
        </w:rPr>
        <w:t>539/BC-BQP ngày 24/02/2022)</w:t>
      </w:r>
      <w:r w:rsidR="003C4BD2" w:rsidRPr="00855C46">
        <w:rPr>
          <w:i/>
          <w:sz w:val="28"/>
          <w:szCs w:val="28"/>
          <w:lang w:val="vi-VN"/>
        </w:rPr>
        <w:t>;</w:t>
      </w:r>
      <w:r w:rsidRPr="00855C46">
        <w:rPr>
          <w:i/>
          <w:sz w:val="28"/>
          <w:szCs w:val="28"/>
          <w:lang w:val="vi-VN"/>
        </w:rPr>
        <w:t>(</w:t>
      </w:r>
      <w:r w:rsidR="00224DF2">
        <w:rPr>
          <w:i/>
          <w:sz w:val="28"/>
          <w:szCs w:val="28"/>
        </w:rPr>
        <w:t>6</w:t>
      </w:r>
      <w:r w:rsidRPr="00855C46">
        <w:rPr>
          <w:i/>
          <w:sz w:val="28"/>
          <w:szCs w:val="28"/>
          <w:lang w:val="vi-VN"/>
        </w:rPr>
        <w:t xml:space="preserve">) </w:t>
      </w:r>
      <w:r w:rsidR="007B3272" w:rsidRPr="00855C46">
        <w:rPr>
          <w:i/>
          <w:sz w:val="28"/>
          <w:szCs w:val="28"/>
          <w:lang w:val="vi-VN"/>
        </w:rPr>
        <w:t xml:space="preserve">Báo cáo tổng kết </w:t>
      </w:r>
      <w:r w:rsidR="007B3272" w:rsidRPr="00855C46">
        <w:rPr>
          <w:i/>
          <w:sz w:val="28"/>
          <w:szCs w:val="28"/>
        </w:rPr>
        <w:t xml:space="preserve">thực hiện Pháp lệnh Bảo vệ công trình quốc phòng và khu </w:t>
      </w:r>
      <w:r w:rsidR="007B3272" w:rsidRPr="00A64E2A">
        <w:rPr>
          <w:i/>
          <w:sz w:val="28"/>
          <w:szCs w:val="28"/>
        </w:rPr>
        <w:t>quân sự</w:t>
      </w:r>
      <w:r w:rsidR="00A64E2A" w:rsidRPr="00A64E2A">
        <w:rPr>
          <w:bCs/>
          <w:i/>
        </w:rPr>
        <w:t xml:space="preserve"> số 539/BC-BQP ngày 24/02/2022</w:t>
      </w:r>
      <w:r w:rsidRPr="00855C46">
        <w:rPr>
          <w:i/>
          <w:sz w:val="28"/>
          <w:szCs w:val="28"/>
          <w:lang w:val="vi-VN"/>
        </w:rPr>
        <w:t>).</w:t>
      </w:r>
      <w:r w:rsidRPr="00D2772B">
        <w:rPr>
          <w:i/>
          <w:sz w:val="28"/>
          <w:szCs w:val="28"/>
          <w:lang w:val="vi-VN"/>
        </w:rPr>
        <w:t xml:space="preserve"> </w:t>
      </w:r>
    </w:p>
    <w:p w:rsidR="007D3BDF" w:rsidRPr="00855C46" w:rsidRDefault="007D3BDF" w:rsidP="006A53EC">
      <w:pPr>
        <w:spacing w:before="60"/>
        <w:ind w:firstLine="709"/>
        <w:jc w:val="both"/>
        <w:rPr>
          <w:i/>
          <w:sz w:val="6"/>
          <w:szCs w:val="28"/>
        </w:rPr>
      </w:pPr>
    </w:p>
    <w:p w:rsidR="00F34807" w:rsidRPr="00F34807" w:rsidRDefault="00F34807" w:rsidP="006A53EC">
      <w:pPr>
        <w:spacing w:before="60"/>
        <w:ind w:firstLine="709"/>
        <w:jc w:val="both"/>
        <w:rPr>
          <w:i/>
          <w:sz w:val="2"/>
          <w:szCs w:val="28"/>
        </w:rPr>
      </w:pPr>
    </w:p>
    <w:tbl>
      <w:tblPr>
        <w:tblW w:w="9480" w:type="dxa"/>
        <w:tblInd w:w="108" w:type="dxa"/>
        <w:tblBorders>
          <w:insideH w:val="single" w:sz="4" w:space="0" w:color="auto"/>
        </w:tblBorders>
        <w:tblLayout w:type="fixed"/>
        <w:tblLook w:val="0000" w:firstRow="0" w:lastRow="0" w:firstColumn="0" w:lastColumn="0" w:noHBand="0" w:noVBand="0"/>
      </w:tblPr>
      <w:tblGrid>
        <w:gridCol w:w="3840"/>
        <w:gridCol w:w="5640"/>
      </w:tblGrid>
      <w:tr w:rsidR="00EB54A9" w:rsidRPr="00052F28" w:rsidTr="00F34807">
        <w:tc>
          <w:tcPr>
            <w:tcW w:w="3840" w:type="dxa"/>
          </w:tcPr>
          <w:p w:rsidR="00EB54A9" w:rsidRPr="0013475B" w:rsidRDefault="0013475B" w:rsidP="00EB54A9">
            <w:pPr>
              <w:rPr>
                <w:b/>
                <w:i/>
                <w:lang w:val="pt-BR"/>
              </w:rPr>
            </w:pPr>
            <w:r>
              <w:rPr>
                <w:b/>
                <w:i/>
                <w:lang w:val="pt-BR"/>
              </w:rPr>
              <w:t>Nơi nhận</w:t>
            </w:r>
            <w:r w:rsidR="00EB54A9" w:rsidRPr="0013475B">
              <w:rPr>
                <w:b/>
                <w:i/>
                <w:lang w:val="pt-BR"/>
              </w:rPr>
              <w:t>:</w:t>
            </w:r>
          </w:p>
          <w:p w:rsidR="00306BCE" w:rsidRDefault="00E138C8" w:rsidP="00306BCE">
            <w:pPr>
              <w:rPr>
                <w:sz w:val="22"/>
                <w:szCs w:val="22"/>
                <w:lang w:val="pt-BR"/>
              </w:rPr>
            </w:pPr>
            <w:r w:rsidRPr="00EB5FEE">
              <w:rPr>
                <w:sz w:val="22"/>
                <w:szCs w:val="22"/>
                <w:lang w:val="pt-BR"/>
              </w:rPr>
              <w:t xml:space="preserve">- </w:t>
            </w:r>
            <w:r w:rsidR="00F42B2F">
              <w:rPr>
                <w:sz w:val="22"/>
                <w:szCs w:val="22"/>
                <w:lang w:val="pt-BR"/>
              </w:rPr>
              <w:t>Như trên</w:t>
            </w:r>
            <w:r w:rsidR="00306BCE" w:rsidRPr="00EB5FEE">
              <w:rPr>
                <w:sz w:val="22"/>
                <w:szCs w:val="22"/>
                <w:lang w:val="pt-BR"/>
              </w:rPr>
              <w:t>;</w:t>
            </w:r>
          </w:p>
          <w:p w:rsidR="00781CB1" w:rsidRDefault="00781CB1" w:rsidP="00781CB1">
            <w:pPr>
              <w:rPr>
                <w:sz w:val="22"/>
                <w:szCs w:val="22"/>
                <w:lang w:val="pt-BR"/>
              </w:rPr>
            </w:pPr>
            <w:r>
              <w:rPr>
                <w:sz w:val="22"/>
                <w:szCs w:val="22"/>
                <w:lang w:val="pt-BR"/>
              </w:rPr>
              <w:t>- Đ/c Bộ trưởng BQP (để báo cáo)</w:t>
            </w:r>
          </w:p>
          <w:p w:rsidR="00224DF2" w:rsidRDefault="00224DF2" w:rsidP="00224DF2">
            <w:pPr>
              <w:rPr>
                <w:sz w:val="22"/>
                <w:szCs w:val="22"/>
                <w:lang w:val="pt-BR"/>
              </w:rPr>
            </w:pPr>
            <w:r>
              <w:rPr>
                <w:sz w:val="22"/>
                <w:szCs w:val="22"/>
                <w:lang w:val="pt-BR"/>
              </w:rPr>
              <w:t>- Bộ Tư pháp (</w:t>
            </w:r>
            <w:r w:rsidR="00781CB1">
              <w:rPr>
                <w:sz w:val="22"/>
                <w:szCs w:val="22"/>
                <w:lang w:val="pt-BR"/>
              </w:rPr>
              <w:t>04b)</w:t>
            </w:r>
            <w:r>
              <w:rPr>
                <w:sz w:val="22"/>
                <w:szCs w:val="22"/>
                <w:lang w:val="pt-BR"/>
              </w:rPr>
              <w:t>;</w:t>
            </w:r>
          </w:p>
          <w:p w:rsidR="00052F28" w:rsidRPr="00052F28" w:rsidRDefault="00052F28" w:rsidP="00306BCE">
            <w:pPr>
              <w:rPr>
                <w:sz w:val="22"/>
                <w:szCs w:val="22"/>
              </w:rPr>
            </w:pPr>
            <w:r w:rsidRPr="00052F28">
              <w:rPr>
                <w:sz w:val="22"/>
                <w:szCs w:val="22"/>
              </w:rPr>
              <w:t xml:space="preserve">- </w:t>
            </w:r>
            <w:r w:rsidR="0069459F">
              <w:rPr>
                <w:sz w:val="22"/>
                <w:szCs w:val="22"/>
              </w:rPr>
              <w:t>Cục Tác chiến/BTTM</w:t>
            </w:r>
            <w:r w:rsidR="00781CB1">
              <w:rPr>
                <w:sz w:val="22"/>
                <w:szCs w:val="22"/>
              </w:rPr>
              <w:t xml:space="preserve"> (02b)</w:t>
            </w:r>
            <w:r w:rsidRPr="00052F28">
              <w:rPr>
                <w:sz w:val="22"/>
                <w:szCs w:val="22"/>
              </w:rPr>
              <w:t>;</w:t>
            </w:r>
          </w:p>
          <w:p w:rsidR="00052F28" w:rsidRPr="00052F28" w:rsidRDefault="00052F28" w:rsidP="00306BCE">
            <w:pPr>
              <w:rPr>
                <w:sz w:val="22"/>
                <w:szCs w:val="22"/>
              </w:rPr>
            </w:pPr>
            <w:r>
              <w:rPr>
                <w:sz w:val="22"/>
                <w:szCs w:val="22"/>
              </w:rPr>
              <w:t>- Vụ Pháp chế</w:t>
            </w:r>
            <w:r w:rsidR="00C65400">
              <w:rPr>
                <w:sz w:val="22"/>
                <w:szCs w:val="22"/>
              </w:rPr>
              <w:t>/</w:t>
            </w:r>
            <w:r>
              <w:rPr>
                <w:sz w:val="22"/>
                <w:szCs w:val="22"/>
              </w:rPr>
              <w:t>BQP;</w:t>
            </w:r>
          </w:p>
          <w:p w:rsidR="00EB54A9" w:rsidRPr="00052F28" w:rsidRDefault="00306BCE" w:rsidP="00781CB1">
            <w:pPr>
              <w:rPr>
                <w:rFonts w:ascii=".VnTime" w:hAnsi=".VnTime"/>
                <w:sz w:val="32"/>
                <w:szCs w:val="32"/>
              </w:rPr>
            </w:pPr>
            <w:r w:rsidRPr="00052F28">
              <w:rPr>
                <w:sz w:val="22"/>
                <w:szCs w:val="22"/>
              </w:rPr>
              <w:t>- Lưu</w:t>
            </w:r>
            <w:r w:rsidR="0018712C" w:rsidRPr="00052F28">
              <w:rPr>
                <w:sz w:val="22"/>
                <w:szCs w:val="22"/>
              </w:rPr>
              <w:t>:</w:t>
            </w:r>
            <w:r w:rsidRPr="00052F28">
              <w:rPr>
                <w:sz w:val="22"/>
                <w:szCs w:val="22"/>
              </w:rPr>
              <w:t xml:space="preserve"> V</w:t>
            </w:r>
            <w:r w:rsidR="0069459F">
              <w:rPr>
                <w:sz w:val="22"/>
                <w:szCs w:val="22"/>
              </w:rPr>
              <w:t>T</w:t>
            </w:r>
            <w:r w:rsidR="00332996">
              <w:rPr>
                <w:sz w:val="22"/>
                <w:szCs w:val="22"/>
              </w:rPr>
              <w:t>.</w:t>
            </w:r>
            <w:r w:rsidR="00374C2A">
              <w:rPr>
                <w:sz w:val="22"/>
                <w:szCs w:val="22"/>
              </w:rPr>
              <w:t>Ph</w:t>
            </w:r>
            <w:r w:rsidR="00781CB1">
              <w:rPr>
                <w:sz w:val="22"/>
                <w:szCs w:val="22"/>
              </w:rPr>
              <w:t>10</w:t>
            </w:r>
            <w:r w:rsidRPr="00052F28">
              <w:rPr>
                <w:sz w:val="22"/>
                <w:szCs w:val="22"/>
              </w:rPr>
              <w:t>.</w:t>
            </w:r>
          </w:p>
        </w:tc>
        <w:tc>
          <w:tcPr>
            <w:tcW w:w="5640" w:type="dxa"/>
          </w:tcPr>
          <w:p w:rsidR="00EB54A9" w:rsidRDefault="00224DF2" w:rsidP="0013475B">
            <w:pPr>
              <w:tabs>
                <w:tab w:val="left" w:pos="210"/>
              </w:tabs>
              <w:jc w:val="center"/>
              <w:rPr>
                <w:b/>
                <w:sz w:val="28"/>
                <w:szCs w:val="28"/>
              </w:rPr>
            </w:pPr>
            <w:r>
              <w:rPr>
                <w:b/>
                <w:sz w:val="28"/>
                <w:szCs w:val="28"/>
              </w:rPr>
              <w:t xml:space="preserve">KT. </w:t>
            </w:r>
            <w:r w:rsidR="001D1CDA" w:rsidRPr="00374C2A">
              <w:rPr>
                <w:b/>
                <w:sz w:val="28"/>
                <w:szCs w:val="28"/>
              </w:rPr>
              <w:t>BỘ</w:t>
            </w:r>
            <w:r w:rsidR="00E138C8" w:rsidRPr="00374C2A">
              <w:rPr>
                <w:b/>
                <w:sz w:val="28"/>
                <w:szCs w:val="28"/>
              </w:rPr>
              <w:t xml:space="preserve"> TRƯỞNG</w:t>
            </w:r>
          </w:p>
          <w:p w:rsidR="00224DF2" w:rsidRDefault="00224DF2" w:rsidP="0013475B">
            <w:pPr>
              <w:tabs>
                <w:tab w:val="left" w:pos="210"/>
              </w:tabs>
              <w:jc w:val="center"/>
              <w:rPr>
                <w:b/>
                <w:sz w:val="28"/>
                <w:szCs w:val="28"/>
              </w:rPr>
            </w:pPr>
            <w:r>
              <w:rPr>
                <w:b/>
                <w:sz w:val="28"/>
                <w:szCs w:val="28"/>
              </w:rPr>
              <w:t>THỨ TRƯỞNG</w:t>
            </w:r>
          </w:p>
          <w:p w:rsidR="00482524" w:rsidRDefault="00482524" w:rsidP="0013475B">
            <w:pPr>
              <w:tabs>
                <w:tab w:val="left" w:pos="210"/>
              </w:tabs>
              <w:jc w:val="center"/>
              <w:rPr>
                <w:b/>
                <w:sz w:val="28"/>
                <w:szCs w:val="28"/>
              </w:rPr>
            </w:pPr>
          </w:p>
          <w:p w:rsidR="00B20A0D" w:rsidRPr="008054EA" w:rsidRDefault="00B20A0D" w:rsidP="0013475B">
            <w:pPr>
              <w:tabs>
                <w:tab w:val="left" w:pos="330"/>
              </w:tabs>
              <w:jc w:val="center"/>
              <w:rPr>
                <w:rFonts w:ascii=".VnTime" w:hAnsi=".VnTime"/>
                <w:b/>
                <w:sz w:val="16"/>
                <w:szCs w:val="16"/>
              </w:rPr>
            </w:pPr>
          </w:p>
          <w:p w:rsidR="00B20A0D" w:rsidRDefault="00B20A0D" w:rsidP="0013475B">
            <w:pPr>
              <w:tabs>
                <w:tab w:val="left" w:pos="330"/>
              </w:tabs>
              <w:jc w:val="center"/>
              <w:rPr>
                <w:rFonts w:ascii="Arial" w:hAnsi="Arial" w:cs="Arial"/>
                <w:b/>
                <w:sz w:val="16"/>
                <w:szCs w:val="16"/>
              </w:rPr>
            </w:pPr>
          </w:p>
          <w:p w:rsidR="008054EA" w:rsidRDefault="008054EA" w:rsidP="0013475B">
            <w:pPr>
              <w:tabs>
                <w:tab w:val="left" w:pos="330"/>
              </w:tabs>
              <w:jc w:val="center"/>
              <w:rPr>
                <w:rFonts w:ascii="Arial" w:hAnsi="Arial" w:cs="Arial"/>
                <w:b/>
                <w:sz w:val="16"/>
                <w:szCs w:val="16"/>
              </w:rPr>
            </w:pPr>
          </w:p>
          <w:p w:rsidR="008054EA" w:rsidRDefault="008054EA" w:rsidP="0013475B">
            <w:pPr>
              <w:tabs>
                <w:tab w:val="left" w:pos="330"/>
              </w:tabs>
              <w:jc w:val="center"/>
              <w:rPr>
                <w:rFonts w:ascii="Arial" w:hAnsi="Arial" w:cs="Arial"/>
                <w:b/>
                <w:sz w:val="16"/>
                <w:szCs w:val="16"/>
              </w:rPr>
            </w:pPr>
          </w:p>
          <w:p w:rsidR="00C65400" w:rsidRDefault="00C65400" w:rsidP="0013475B">
            <w:pPr>
              <w:tabs>
                <w:tab w:val="left" w:pos="330"/>
              </w:tabs>
              <w:jc w:val="center"/>
              <w:rPr>
                <w:rFonts w:ascii="Arial" w:hAnsi="Arial" w:cs="Arial"/>
                <w:b/>
                <w:sz w:val="16"/>
                <w:szCs w:val="16"/>
              </w:rPr>
            </w:pPr>
          </w:p>
          <w:p w:rsidR="00DA15C7" w:rsidRPr="00A7694F" w:rsidRDefault="00DA15C7" w:rsidP="0013475B">
            <w:pPr>
              <w:tabs>
                <w:tab w:val="left" w:pos="330"/>
              </w:tabs>
              <w:jc w:val="center"/>
              <w:rPr>
                <w:b/>
                <w:sz w:val="8"/>
                <w:szCs w:val="16"/>
              </w:rPr>
            </w:pPr>
          </w:p>
          <w:p w:rsidR="00C65400" w:rsidRDefault="00C65400" w:rsidP="0013475B">
            <w:pPr>
              <w:tabs>
                <w:tab w:val="left" w:pos="330"/>
              </w:tabs>
              <w:jc w:val="center"/>
              <w:rPr>
                <w:b/>
                <w:sz w:val="16"/>
                <w:szCs w:val="16"/>
              </w:rPr>
            </w:pPr>
          </w:p>
          <w:p w:rsidR="00C65400" w:rsidRDefault="00C65400" w:rsidP="0013475B">
            <w:pPr>
              <w:tabs>
                <w:tab w:val="left" w:pos="330"/>
              </w:tabs>
              <w:jc w:val="center"/>
              <w:rPr>
                <w:b/>
                <w:sz w:val="16"/>
                <w:szCs w:val="16"/>
              </w:rPr>
            </w:pPr>
          </w:p>
          <w:p w:rsidR="00EB54A9" w:rsidRPr="00CD1C32" w:rsidRDefault="00224DF2" w:rsidP="00224DF2">
            <w:pPr>
              <w:tabs>
                <w:tab w:val="left" w:pos="330"/>
              </w:tabs>
              <w:jc w:val="center"/>
              <w:rPr>
                <w:b/>
                <w:sz w:val="28"/>
                <w:szCs w:val="28"/>
              </w:rPr>
            </w:pPr>
            <w:r>
              <w:rPr>
                <w:b/>
                <w:sz w:val="28"/>
                <w:szCs w:val="28"/>
              </w:rPr>
              <w:t>Thượng</w:t>
            </w:r>
            <w:r w:rsidR="00C65400" w:rsidRPr="00C65400">
              <w:rPr>
                <w:b/>
                <w:sz w:val="28"/>
                <w:szCs w:val="28"/>
              </w:rPr>
              <w:t xml:space="preserve"> tướng </w:t>
            </w:r>
            <w:r>
              <w:rPr>
                <w:b/>
                <w:sz w:val="28"/>
                <w:szCs w:val="28"/>
              </w:rPr>
              <w:t>Nguyễn Tân Cương</w:t>
            </w:r>
          </w:p>
        </w:tc>
      </w:tr>
    </w:tbl>
    <w:p w:rsidR="00EB54A9" w:rsidRPr="00052F28" w:rsidRDefault="00EB54A9" w:rsidP="00D05AA7">
      <w:pPr>
        <w:pStyle w:val="BodyText"/>
        <w:spacing w:before="120" w:line="252" w:lineRule="auto"/>
        <w:ind w:firstLine="720"/>
        <w:jc w:val="both"/>
        <w:rPr>
          <w:sz w:val="32"/>
          <w:szCs w:val="32"/>
        </w:rPr>
      </w:pPr>
    </w:p>
    <w:sectPr w:rsidR="00EB54A9" w:rsidRPr="00052F28" w:rsidSect="0078007E">
      <w:headerReference w:type="even" r:id="rId8"/>
      <w:headerReference w:type="default" r:id="rId9"/>
      <w:footerReference w:type="even" r:id="rId10"/>
      <w:footerReference w:type="default" r:id="rId11"/>
      <w:pgSz w:w="11907" w:h="16840" w:code="9"/>
      <w:pgMar w:top="1418" w:right="851"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79" w:rsidRDefault="00DD2979">
      <w:r>
        <w:separator/>
      </w:r>
    </w:p>
  </w:endnote>
  <w:endnote w:type="continuationSeparator" w:id="0">
    <w:p w:rsidR="00DD2979" w:rsidRDefault="00DD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3C" w:rsidRDefault="00BE666C" w:rsidP="00007696">
    <w:pPr>
      <w:pStyle w:val="Footer"/>
      <w:framePr w:wrap="around" w:vAnchor="text" w:hAnchor="margin" w:xAlign="right" w:y="1"/>
      <w:rPr>
        <w:rStyle w:val="PageNumber"/>
      </w:rPr>
    </w:pPr>
    <w:r>
      <w:rPr>
        <w:rStyle w:val="PageNumber"/>
      </w:rPr>
      <w:fldChar w:fldCharType="begin"/>
    </w:r>
    <w:r w:rsidR="003F003C">
      <w:rPr>
        <w:rStyle w:val="PageNumber"/>
      </w:rPr>
      <w:instrText xml:space="preserve">PAGE  </w:instrText>
    </w:r>
    <w:r>
      <w:rPr>
        <w:rStyle w:val="PageNumber"/>
      </w:rPr>
      <w:fldChar w:fldCharType="end"/>
    </w:r>
  </w:p>
  <w:p w:rsidR="003F003C" w:rsidRDefault="003F003C" w:rsidP="000076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3C" w:rsidRDefault="003F003C" w:rsidP="0000769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79" w:rsidRDefault="00DD2979">
      <w:r>
        <w:separator/>
      </w:r>
    </w:p>
  </w:footnote>
  <w:footnote w:type="continuationSeparator" w:id="0">
    <w:p w:rsidR="00DD2979" w:rsidRDefault="00DD2979">
      <w:r>
        <w:continuationSeparator/>
      </w:r>
    </w:p>
  </w:footnote>
  <w:footnote w:id="1">
    <w:p w:rsidR="00031D4F" w:rsidRDefault="00031D4F" w:rsidP="00031D4F">
      <w:pPr>
        <w:pStyle w:val="FootnoteText"/>
        <w:jc w:val="both"/>
      </w:pPr>
      <w:r>
        <w:rPr>
          <w:rStyle w:val="FootnoteReference"/>
        </w:rPr>
        <w:footnoteRef/>
      </w:r>
      <w:r>
        <w:t xml:space="preserve"> </w:t>
      </w:r>
      <w:r w:rsidR="00ED4E0B">
        <w:t xml:space="preserve">Pháp lệnh số 32-L/CTN ngày </w:t>
      </w:r>
      <w:r w:rsidR="00ED4E0B">
        <w:rPr>
          <w:szCs w:val="28"/>
        </w:rPr>
        <w:t>19/5/1994 của</w:t>
      </w:r>
      <w:r w:rsidR="00ED4E0B" w:rsidRPr="008D29D6">
        <w:rPr>
          <w:szCs w:val="28"/>
        </w:rPr>
        <w:t xml:space="preserve"> Ủy ban Thường vụ Quốc hội </w:t>
      </w:r>
      <w:r w:rsidR="00AF6F8C">
        <w:rPr>
          <w:szCs w:val="28"/>
        </w:rPr>
        <w:t>về B</w:t>
      </w:r>
      <w:r w:rsidR="00ED4E0B" w:rsidRPr="008D29D6">
        <w:rPr>
          <w:szCs w:val="28"/>
        </w:rPr>
        <w:t xml:space="preserve">ảo vệ công </w:t>
      </w:r>
      <w:r w:rsidR="00ED4E0B">
        <w:rPr>
          <w:szCs w:val="28"/>
        </w:rPr>
        <w:t>trình quốc phòng và khu quân sự</w:t>
      </w:r>
      <w:r w:rsidR="00AF6F8C">
        <w:rPr>
          <w:szCs w:val="28"/>
        </w:rPr>
        <w:t>;</w:t>
      </w:r>
      <w:r w:rsidR="00ED4E0B">
        <w:rPr>
          <w:szCs w:val="28"/>
        </w:rPr>
        <w:t xml:space="preserve"> </w:t>
      </w:r>
      <w:r w:rsidR="00AF6F8C">
        <w:rPr>
          <w:szCs w:val="28"/>
        </w:rPr>
        <w:t xml:space="preserve">Nghị định số 04/CP ngày 16/01/1995 của Chính phủ ban hành Quy chế bảo vệ công trình quốc phòng và khu quân sự; </w:t>
      </w:r>
      <w:r>
        <w:t>Nghị định số 148/2006/NĐ-CP ngày 04/12/2006 của Chính phủ về quy hoạch, xây dựng, quản lý và bảo vệ Vành đai an toàn các kho đạn dược, vật liệu nổ, nhà máy sản xuất đạn dược, vật liệu nổ do Bộ Quốc phòng quản lý; Nghị định số 30/2011/NĐ-CP ngày 06/5/2011 của Chính phủ về quản lý và bảo vệ hành lang an toàn kỹ thuật của hệ thống anten quân sự; Quyết định số 2412/QĐ-TTg ngày 19/12/2011 của Thủ tướng Chính phủ phê duyệt Quy hoạch tổng thể bố trí quốc phòng kết hợp phát triển kinh tế - xã hội trên địa bàn cả nước giai đoạn 2011-2020; Thông tư số 175/2013/TT-BQP ngày 05/9/2013 của Bộ trưởng Bộ Quốc phòng quy định về quản lý, bảo vệ công trình quốc phòng và khu vực quân sự.</w:t>
      </w:r>
    </w:p>
  </w:footnote>
  <w:footnote w:id="2">
    <w:p w:rsidR="00900E9C" w:rsidRPr="00BF4532" w:rsidRDefault="00900E9C" w:rsidP="00900E9C">
      <w:pPr>
        <w:pStyle w:val="FootnoteText"/>
        <w:jc w:val="both"/>
        <w:rPr>
          <w:sz w:val="18"/>
          <w:szCs w:val="18"/>
        </w:rPr>
      </w:pPr>
      <w:r w:rsidRPr="00BF4532">
        <w:rPr>
          <w:rStyle w:val="FootnoteReference"/>
          <w:sz w:val="18"/>
          <w:szCs w:val="18"/>
        </w:rPr>
        <w:footnoteRef/>
      </w:r>
      <w:r w:rsidRPr="00BF4532">
        <w:rPr>
          <w:sz w:val="18"/>
          <w:szCs w:val="18"/>
        </w:rPr>
        <w:t xml:space="preserve"> Có công trình quốc phòng và khu quân sự có đầy đủ cả 3 khu vực, vành đai; có trường hợp chỉ có khu vực cấm; có trường hợp có khu vực cấm và khu vực bảo vệ.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54" w:rsidRDefault="00BE666C" w:rsidP="00AF1E62">
    <w:pPr>
      <w:pStyle w:val="Header"/>
      <w:framePr w:wrap="around" w:vAnchor="text" w:hAnchor="margin" w:xAlign="center" w:y="1"/>
      <w:rPr>
        <w:rStyle w:val="PageNumber"/>
      </w:rPr>
    </w:pPr>
    <w:r>
      <w:rPr>
        <w:rStyle w:val="PageNumber"/>
      </w:rPr>
      <w:fldChar w:fldCharType="begin"/>
    </w:r>
    <w:r w:rsidR="00F54754">
      <w:rPr>
        <w:rStyle w:val="PageNumber"/>
      </w:rPr>
      <w:instrText xml:space="preserve">PAGE  </w:instrText>
    </w:r>
    <w:r>
      <w:rPr>
        <w:rStyle w:val="PageNumber"/>
      </w:rPr>
      <w:fldChar w:fldCharType="end"/>
    </w:r>
  </w:p>
  <w:p w:rsidR="00F54754" w:rsidRDefault="00F547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54" w:rsidRDefault="00BE666C" w:rsidP="00AF1E62">
    <w:pPr>
      <w:pStyle w:val="Header"/>
      <w:framePr w:wrap="around" w:vAnchor="text" w:hAnchor="margin" w:xAlign="center" w:y="1"/>
      <w:rPr>
        <w:rStyle w:val="PageNumber"/>
      </w:rPr>
    </w:pPr>
    <w:r>
      <w:rPr>
        <w:rStyle w:val="PageNumber"/>
      </w:rPr>
      <w:fldChar w:fldCharType="begin"/>
    </w:r>
    <w:r w:rsidR="00F54754">
      <w:rPr>
        <w:rStyle w:val="PageNumber"/>
      </w:rPr>
      <w:instrText xml:space="preserve">PAGE  </w:instrText>
    </w:r>
    <w:r>
      <w:rPr>
        <w:rStyle w:val="PageNumber"/>
      </w:rPr>
      <w:fldChar w:fldCharType="separate"/>
    </w:r>
    <w:r w:rsidR="00BB59F4">
      <w:rPr>
        <w:rStyle w:val="PageNumber"/>
        <w:noProof/>
      </w:rPr>
      <w:t>7</w:t>
    </w:r>
    <w:r>
      <w:rPr>
        <w:rStyle w:val="PageNumber"/>
      </w:rPr>
      <w:fldChar w:fldCharType="end"/>
    </w:r>
  </w:p>
  <w:p w:rsidR="00F54754" w:rsidRDefault="00F547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3FC"/>
    <w:multiLevelType w:val="multilevel"/>
    <w:tmpl w:val="D6B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74B62"/>
    <w:multiLevelType w:val="multilevel"/>
    <w:tmpl w:val="537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47702"/>
    <w:multiLevelType w:val="hybridMultilevel"/>
    <w:tmpl w:val="2A347B5C"/>
    <w:lvl w:ilvl="0" w:tplc="318E95A4">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36FE686D"/>
    <w:multiLevelType w:val="multilevel"/>
    <w:tmpl w:val="CB9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31D11"/>
    <w:multiLevelType w:val="multilevel"/>
    <w:tmpl w:val="A16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15584"/>
    <w:multiLevelType w:val="multilevel"/>
    <w:tmpl w:val="DAF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C0D46"/>
    <w:multiLevelType w:val="hybridMultilevel"/>
    <w:tmpl w:val="8AB4A15E"/>
    <w:lvl w:ilvl="0" w:tplc="67AC941C">
      <w:start w:val="1"/>
      <w:numFmt w:val="decimal"/>
      <w:lvlText w:val="%1."/>
      <w:lvlJc w:val="left"/>
      <w:pPr>
        <w:ind w:left="1040" w:hanging="360"/>
      </w:pPr>
      <w:rPr>
        <w:rFonts w:hint="default"/>
        <w:b/>
        <w:i/>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503726F7"/>
    <w:multiLevelType w:val="hybridMultilevel"/>
    <w:tmpl w:val="1164AC1C"/>
    <w:lvl w:ilvl="0" w:tplc="03FAF972">
      <w:start w:val="2"/>
      <w:numFmt w:val="bullet"/>
      <w:lvlText w:val="-"/>
      <w:lvlJc w:val="left"/>
      <w:pPr>
        <w:tabs>
          <w:tab w:val="num" w:pos="1305"/>
        </w:tabs>
        <w:ind w:left="1305" w:hanging="360"/>
      </w:pPr>
      <w:rPr>
        <w:rFonts w:ascii="Times New Roman" w:eastAsia="Times New Roman" w:hAnsi="Times New Roman" w:cs="Times New Roman"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8" w15:restartNumberingAfterBreak="0">
    <w:nsid w:val="5CD511B5"/>
    <w:multiLevelType w:val="hybridMultilevel"/>
    <w:tmpl w:val="01627118"/>
    <w:lvl w:ilvl="0" w:tplc="E6F6F96A">
      <w:start w:val="1"/>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6A551FD5"/>
    <w:multiLevelType w:val="hybridMultilevel"/>
    <w:tmpl w:val="2B129E5A"/>
    <w:lvl w:ilvl="0" w:tplc="EE8ACDD6">
      <w:start w:val="2"/>
      <w:numFmt w:val="bullet"/>
      <w:lvlText w:val="-"/>
      <w:lvlJc w:val="left"/>
      <w:pPr>
        <w:tabs>
          <w:tab w:val="num" w:pos="1197"/>
        </w:tabs>
        <w:ind w:left="1197" w:hanging="360"/>
      </w:pPr>
      <w:rPr>
        <w:rFonts w:ascii="Times New Roman Bold" w:eastAsia="Times New Roman" w:hAnsi="Times New Roman Bold" w:cs="Times New Roman" w:hint="default"/>
        <w:sz w:val="24"/>
      </w:rPr>
    </w:lvl>
    <w:lvl w:ilvl="1" w:tplc="04090003" w:tentative="1">
      <w:start w:val="1"/>
      <w:numFmt w:val="bullet"/>
      <w:lvlText w:val="o"/>
      <w:lvlJc w:val="left"/>
      <w:pPr>
        <w:tabs>
          <w:tab w:val="num" w:pos="1917"/>
        </w:tabs>
        <w:ind w:left="1917" w:hanging="360"/>
      </w:pPr>
      <w:rPr>
        <w:rFonts w:ascii="Courier New" w:hAnsi="Courier New" w:cs="Courier New" w:hint="default"/>
      </w:rPr>
    </w:lvl>
    <w:lvl w:ilvl="2" w:tplc="04090005" w:tentative="1">
      <w:start w:val="1"/>
      <w:numFmt w:val="bullet"/>
      <w:lvlText w:val=""/>
      <w:lvlJc w:val="left"/>
      <w:pPr>
        <w:tabs>
          <w:tab w:val="num" w:pos="2637"/>
        </w:tabs>
        <w:ind w:left="2637" w:hanging="360"/>
      </w:pPr>
      <w:rPr>
        <w:rFonts w:ascii="Wingdings" w:hAnsi="Wingdings" w:hint="default"/>
      </w:rPr>
    </w:lvl>
    <w:lvl w:ilvl="3" w:tplc="04090001" w:tentative="1">
      <w:start w:val="1"/>
      <w:numFmt w:val="bullet"/>
      <w:lvlText w:val=""/>
      <w:lvlJc w:val="left"/>
      <w:pPr>
        <w:tabs>
          <w:tab w:val="num" w:pos="3357"/>
        </w:tabs>
        <w:ind w:left="3357" w:hanging="360"/>
      </w:pPr>
      <w:rPr>
        <w:rFonts w:ascii="Symbol" w:hAnsi="Symbol" w:hint="default"/>
      </w:rPr>
    </w:lvl>
    <w:lvl w:ilvl="4" w:tplc="04090003" w:tentative="1">
      <w:start w:val="1"/>
      <w:numFmt w:val="bullet"/>
      <w:lvlText w:val="o"/>
      <w:lvlJc w:val="left"/>
      <w:pPr>
        <w:tabs>
          <w:tab w:val="num" w:pos="4077"/>
        </w:tabs>
        <w:ind w:left="4077" w:hanging="360"/>
      </w:pPr>
      <w:rPr>
        <w:rFonts w:ascii="Courier New" w:hAnsi="Courier New" w:cs="Courier New" w:hint="default"/>
      </w:rPr>
    </w:lvl>
    <w:lvl w:ilvl="5" w:tplc="04090005" w:tentative="1">
      <w:start w:val="1"/>
      <w:numFmt w:val="bullet"/>
      <w:lvlText w:val=""/>
      <w:lvlJc w:val="left"/>
      <w:pPr>
        <w:tabs>
          <w:tab w:val="num" w:pos="4797"/>
        </w:tabs>
        <w:ind w:left="4797" w:hanging="360"/>
      </w:pPr>
      <w:rPr>
        <w:rFonts w:ascii="Wingdings" w:hAnsi="Wingdings" w:hint="default"/>
      </w:rPr>
    </w:lvl>
    <w:lvl w:ilvl="6" w:tplc="04090001" w:tentative="1">
      <w:start w:val="1"/>
      <w:numFmt w:val="bullet"/>
      <w:lvlText w:val=""/>
      <w:lvlJc w:val="left"/>
      <w:pPr>
        <w:tabs>
          <w:tab w:val="num" w:pos="5517"/>
        </w:tabs>
        <w:ind w:left="5517" w:hanging="360"/>
      </w:pPr>
      <w:rPr>
        <w:rFonts w:ascii="Symbol" w:hAnsi="Symbol" w:hint="default"/>
      </w:rPr>
    </w:lvl>
    <w:lvl w:ilvl="7" w:tplc="04090003" w:tentative="1">
      <w:start w:val="1"/>
      <w:numFmt w:val="bullet"/>
      <w:lvlText w:val="o"/>
      <w:lvlJc w:val="left"/>
      <w:pPr>
        <w:tabs>
          <w:tab w:val="num" w:pos="6237"/>
        </w:tabs>
        <w:ind w:left="6237" w:hanging="360"/>
      </w:pPr>
      <w:rPr>
        <w:rFonts w:ascii="Courier New" w:hAnsi="Courier New" w:cs="Courier New" w:hint="default"/>
      </w:rPr>
    </w:lvl>
    <w:lvl w:ilvl="8" w:tplc="04090005" w:tentative="1">
      <w:start w:val="1"/>
      <w:numFmt w:val="bullet"/>
      <w:lvlText w:val=""/>
      <w:lvlJc w:val="left"/>
      <w:pPr>
        <w:tabs>
          <w:tab w:val="num" w:pos="6957"/>
        </w:tabs>
        <w:ind w:left="6957" w:hanging="360"/>
      </w:pPr>
      <w:rPr>
        <w:rFonts w:ascii="Wingdings" w:hAnsi="Wingdings" w:hint="default"/>
      </w:rPr>
    </w:lvl>
  </w:abstractNum>
  <w:abstractNum w:abstractNumId="10" w15:restartNumberingAfterBreak="0">
    <w:nsid w:val="70441F7D"/>
    <w:multiLevelType w:val="hybridMultilevel"/>
    <w:tmpl w:val="C978ACE8"/>
    <w:lvl w:ilvl="0" w:tplc="CCB24C54">
      <w:start w:val="1"/>
      <w:numFmt w:val="bullet"/>
      <w:lvlText w:val="-"/>
      <w:lvlJc w:val="left"/>
      <w:pPr>
        <w:tabs>
          <w:tab w:val="num" w:pos="1125"/>
        </w:tabs>
        <w:ind w:left="1125"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15:restartNumberingAfterBreak="0">
    <w:nsid w:val="73EB48F1"/>
    <w:multiLevelType w:val="hybridMultilevel"/>
    <w:tmpl w:val="1BB092A6"/>
    <w:lvl w:ilvl="0" w:tplc="03FAF972">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3"/>
  </w:num>
  <w:num w:numId="4">
    <w:abstractNumId w:val="1"/>
  </w:num>
  <w:num w:numId="5">
    <w:abstractNumId w:val="5"/>
  </w:num>
  <w:num w:numId="6">
    <w:abstractNumId w:val="0"/>
  </w:num>
  <w:num w:numId="7">
    <w:abstractNumId w:val="4"/>
  </w:num>
  <w:num w:numId="8">
    <w:abstractNumId w:val="8"/>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5633"/>
    <w:rsid w:val="00000BEE"/>
    <w:rsid w:val="00000C06"/>
    <w:rsid w:val="000020CC"/>
    <w:rsid w:val="00002839"/>
    <w:rsid w:val="00002BDA"/>
    <w:rsid w:val="0000358F"/>
    <w:rsid w:val="000038F3"/>
    <w:rsid w:val="00003BF8"/>
    <w:rsid w:val="000041BD"/>
    <w:rsid w:val="00007696"/>
    <w:rsid w:val="00010686"/>
    <w:rsid w:val="00011D76"/>
    <w:rsid w:val="000127AC"/>
    <w:rsid w:val="000127F2"/>
    <w:rsid w:val="00014642"/>
    <w:rsid w:val="00015213"/>
    <w:rsid w:val="000163BC"/>
    <w:rsid w:val="0001646C"/>
    <w:rsid w:val="00016A62"/>
    <w:rsid w:val="00017899"/>
    <w:rsid w:val="000202EE"/>
    <w:rsid w:val="00022AA2"/>
    <w:rsid w:val="00022DC7"/>
    <w:rsid w:val="00022F02"/>
    <w:rsid w:val="000231CB"/>
    <w:rsid w:val="000242F6"/>
    <w:rsid w:val="00026723"/>
    <w:rsid w:val="00026A3E"/>
    <w:rsid w:val="00026A45"/>
    <w:rsid w:val="00031096"/>
    <w:rsid w:val="00031CC3"/>
    <w:rsid w:val="00031D4F"/>
    <w:rsid w:val="00032242"/>
    <w:rsid w:val="0003308E"/>
    <w:rsid w:val="00033F05"/>
    <w:rsid w:val="00035BE3"/>
    <w:rsid w:val="00035D3F"/>
    <w:rsid w:val="000361E3"/>
    <w:rsid w:val="0004179E"/>
    <w:rsid w:val="00042B94"/>
    <w:rsid w:val="00045491"/>
    <w:rsid w:val="00045D23"/>
    <w:rsid w:val="0004603F"/>
    <w:rsid w:val="0004688C"/>
    <w:rsid w:val="00046B61"/>
    <w:rsid w:val="00050EF5"/>
    <w:rsid w:val="00051D23"/>
    <w:rsid w:val="0005204E"/>
    <w:rsid w:val="000527DF"/>
    <w:rsid w:val="00052F28"/>
    <w:rsid w:val="0005678F"/>
    <w:rsid w:val="00060B8E"/>
    <w:rsid w:val="00063194"/>
    <w:rsid w:val="00064D03"/>
    <w:rsid w:val="000664E4"/>
    <w:rsid w:val="000668D4"/>
    <w:rsid w:val="000674E3"/>
    <w:rsid w:val="00070F63"/>
    <w:rsid w:val="00073AE5"/>
    <w:rsid w:val="00073BB6"/>
    <w:rsid w:val="00074393"/>
    <w:rsid w:val="00075730"/>
    <w:rsid w:val="00075E97"/>
    <w:rsid w:val="00076098"/>
    <w:rsid w:val="00077E4F"/>
    <w:rsid w:val="0008080F"/>
    <w:rsid w:val="000826E8"/>
    <w:rsid w:val="00083289"/>
    <w:rsid w:val="00086B85"/>
    <w:rsid w:val="00093252"/>
    <w:rsid w:val="000947C7"/>
    <w:rsid w:val="00097FBD"/>
    <w:rsid w:val="000A2018"/>
    <w:rsid w:val="000A6473"/>
    <w:rsid w:val="000A703A"/>
    <w:rsid w:val="000A7C2F"/>
    <w:rsid w:val="000B4875"/>
    <w:rsid w:val="000B4F93"/>
    <w:rsid w:val="000B53BF"/>
    <w:rsid w:val="000B5798"/>
    <w:rsid w:val="000C06AA"/>
    <w:rsid w:val="000C1BCC"/>
    <w:rsid w:val="000C2CB8"/>
    <w:rsid w:val="000C2EB7"/>
    <w:rsid w:val="000C2F88"/>
    <w:rsid w:val="000C6A36"/>
    <w:rsid w:val="000C6E48"/>
    <w:rsid w:val="000D0A0F"/>
    <w:rsid w:val="000D2344"/>
    <w:rsid w:val="000D570B"/>
    <w:rsid w:val="000D75A1"/>
    <w:rsid w:val="000D7EE7"/>
    <w:rsid w:val="000E0D9E"/>
    <w:rsid w:val="000E2D75"/>
    <w:rsid w:val="000E3B32"/>
    <w:rsid w:val="000E4562"/>
    <w:rsid w:val="000E5A00"/>
    <w:rsid w:val="000E634A"/>
    <w:rsid w:val="000E6D39"/>
    <w:rsid w:val="000E7A8D"/>
    <w:rsid w:val="000F136C"/>
    <w:rsid w:val="000F1602"/>
    <w:rsid w:val="000F19B2"/>
    <w:rsid w:val="000F3666"/>
    <w:rsid w:val="000F4E5B"/>
    <w:rsid w:val="000F6349"/>
    <w:rsid w:val="000F7FC8"/>
    <w:rsid w:val="00101579"/>
    <w:rsid w:val="00101ACE"/>
    <w:rsid w:val="00102770"/>
    <w:rsid w:val="0010308A"/>
    <w:rsid w:val="00104D2B"/>
    <w:rsid w:val="001069D2"/>
    <w:rsid w:val="00110BAF"/>
    <w:rsid w:val="00111265"/>
    <w:rsid w:val="00111C9F"/>
    <w:rsid w:val="00112150"/>
    <w:rsid w:val="0011215C"/>
    <w:rsid w:val="001124A4"/>
    <w:rsid w:val="00112A12"/>
    <w:rsid w:val="00114203"/>
    <w:rsid w:val="00117017"/>
    <w:rsid w:val="00117F7E"/>
    <w:rsid w:val="00120DCD"/>
    <w:rsid w:val="00121A05"/>
    <w:rsid w:val="00125708"/>
    <w:rsid w:val="00125F01"/>
    <w:rsid w:val="00126669"/>
    <w:rsid w:val="00126677"/>
    <w:rsid w:val="00127F4D"/>
    <w:rsid w:val="001310B4"/>
    <w:rsid w:val="00132BC6"/>
    <w:rsid w:val="001338C5"/>
    <w:rsid w:val="00133987"/>
    <w:rsid w:val="00134226"/>
    <w:rsid w:val="001343A5"/>
    <w:rsid w:val="0013475B"/>
    <w:rsid w:val="001350E2"/>
    <w:rsid w:val="00136AC4"/>
    <w:rsid w:val="00140E6F"/>
    <w:rsid w:val="00143F7A"/>
    <w:rsid w:val="0014681B"/>
    <w:rsid w:val="00146858"/>
    <w:rsid w:val="00146C3A"/>
    <w:rsid w:val="00146E38"/>
    <w:rsid w:val="00147B2D"/>
    <w:rsid w:val="00147C36"/>
    <w:rsid w:val="00150962"/>
    <w:rsid w:val="00151696"/>
    <w:rsid w:val="00151756"/>
    <w:rsid w:val="00153592"/>
    <w:rsid w:val="00157649"/>
    <w:rsid w:val="001622AF"/>
    <w:rsid w:val="00162975"/>
    <w:rsid w:val="00164664"/>
    <w:rsid w:val="00164B50"/>
    <w:rsid w:val="0016551B"/>
    <w:rsid w:val="001656C5"/>
    <w:rsid w:val="00175D16"/>
    <w:rsid w:val="001769F1"/>
    <w:rsid w:val="00176DBB"/>
    <w:rsid w:val="001803EE"/>
    <w:rsid w:val="0018190B"/>
    <w:rsid w:val="00181FF6"/>
    <w:rsid w:val="00182EE7"/>
    <w:rsid w:val="001846A5"/>
    <w:rsid w:val="001859E2"/>
    <w:rsid w:val="0018639C"/>
    <w:rsid w:val="0018712C"/>
    <w:rsid w:val="0018756D"/>
    <w:rsid w:val="00187AC5"/>
    <w:rsid w:val="00190D71"/>
    <w:rsid w:val="00191077"/>
    <w:rsid w:val="001918D9"/>
    <w:rsid w:val="00192513"/>
    <w:rsid w:val="00193680"/>
    <w:rsid w:val="001A1F2B"/>
    <w:rsid w:val="001A5E54"/>
    <w:rsid w:val="001A629D"/>
    <w:rsid w:val="001A7760"/>
    <w:rsid w:val="001B04BC"/>
    <w:rsid w:val="001B5619"/>
    <w:rsid w:val="001B6EDA"/>
    <w:rsid w:val="001B7A5C"/>
    <w:rsid w:val="001C0075"/>
    <w:rsid w:val="001C045A"/>
    <w:rsid w:val="001C16E4"/>
    <w:rsid w:val="001C2453"/>
    <w:rsid w:val="001C6768"/>
    <w:rsid w:val="001C6C4B"/>
    <w:rsid w:val="001C7F6B"/>
    <w:rsid w:val="001D15E4"/>
    <w:rsid w:val="001D1CDA"/>
    <w:rsid w:val="001D1D0F"/>
    <w:rsid w:val="001D1FCF"/>
    <w:rsid w:val="001D28E1"/>
    <w:rsid w:val="001D2E4F"/>
    <w:rsid w:val="001D4636"/>
    <w:rsid w:val="001D4659"/>
    <w:rsid w:val="001D54F4"/>
    <w:rsid w:val="001D61A7"/>
    <w:rsid w:val="001D6A96"/>
    <w:rsid w:val="001D7544"/>
    <w:rsid w:val="001E1706"/>
    <w:rsid w:val="001E3A38"/>
    <w:rsid w:val="001E3CFD"/>
    <w:rsid w:val="001E43D6"/>
    <w:rsid w:val="001E646D"/>
    <w:rsid w:val="001E7894"/>
    <w:rsid w:val="001F1713"/>
    <w:rsid w:val="001F1C49"/>
    <w:rsid w:val="001F1D2E"/>
    <w:rsid w:val="001F2B2E"/>
    <w:rsid w:val="001F2F27"/>
    <w:rsid w:val="001F3343"/>
    <w:rsid w:val="001F4AE2"/>
    <w:rsid w:val="001F4D22"/>
    <w:rsid w:val="001F65B2"/>
    <w:rsid w:val="001F7FD5"/>
    <w:rsid w:val="002000F7"/>
    <w:rsid w:val="00203144"/>
    <w:rsid w:val="00205D88"/>
    <w:rsid w:val="00206ACF"/>
    <w:rsid w:val="00207E8F"/>
    <w:rsid w:val="0021002F"/>
    <w:rsid w:val="0021048C"/>
    <w:rsid w:val="00212CC0"/>
    <w:rsid w:val="0021304E"/>
    <w:rsid w:val="00214831"/>
    <w:rsid w:val="00215A1D"/>
    <w:rsid w:val="00216176"/>
    <w:rsid w:val="0021675E"/>
    <w:rsid w:val="002168B3"/>
    <w:rsid w:val="00217B6C"/>
    <w:rsid w:val="00217E9A"/>
    <w:rsid w:val="00223F57"/>
    <w:rsid w:val="00224DF2"/>
    <w:rsid w:val="00225F97"/>
    <w:rsid w:val="00227A07"/>
    <w:rsid w:val="00227EE1"/>
    <w:rsid w:val="00231638"/>
    <w:rsid w:val="0023205C"/>
    <w:rsid w:val="00233159"/>
    <w:rsid w:val="00233409"/>
    <w:rsid w:val="00233642"/>
    <w:rsid w:val="00233A4E"/>
    <w:rsid w:val="00233E8A"/>
    <w:rsid w:val="00235BE1"/>
    <w:rsid w:val="002362B9"/>
    <w:rsid w:val="00240D0E"/>
    <w:rsid w:val="00242B2E"/>
    <w:rsid w:val="0024300B"/>
    <w:rsid w:val="002435B0"/>
    <w:rsid w:val="002452A3"/>
    <w:rsid w:val="0024617F"/>
    <w:rsid w:val="002464E1"/>
    <w:rsid w:val="00246785"/>
    <w:rsid w:val="00246A33"/>
    <w:rsid w:val="00250498"/>
    <w:rsid w:val="00251C8C"/>
    <w:rsid w:val="00252715"/>
    <w:rsid w:val="00253269"/>
    <w:rsid w:val="002542DB"/>
    <w:rsid w:val="002610B8"/>
    <w:rsid w:val="0026139F"/>
    <w:rsid w:val="00261879"/>
    <w:rsid w:val="00263431"/>
    <w:rsid w:val="00266544"/>
    <w:rsid w:val="00267103"/>
    <w:rsid w:val="00267C04"/>
    <w:rsid w:val="00275758"/>
    <w:rsid w:val="00275B61"/>
    <w:rsid w:val="00277647"/>
    <w:rsid w:val="00277F40"/>
    <w:rsid w:val="00282D4B"/>
    <w:rsid w:val="00282DA5"/>
    <w:rsid w:val="0028371E"/>
    <w:rsid w:val="00283C2F"/>
    <w:rsid w:val="00285AE1"/>
    <w:rsid w:val="0028673A"/>
    <w:rsid w:val="002870B4"/>
    <w:rsid w:val="00290563"/>
    <w:rsid w:val="00290CAC"/>
    <w:rsid w:val="00290F87"/>
    <w:rsid w:val="00293D7E"/>
    <w:rsid w:val="002942B7"/>
    <w:rsid w:val="00295AF1"/>
    <w:rsid w:val="00296250"/>
    <w:rsid w:val="002A111F"/>
    <w:rsid w:val="002A1831"/>
    <w:rsid w:val="002A22B4"/>
    <w:rsid w:val="002A2DBB"/>
    <w:rsid w:val="002A3BE6"/>
    <w:rsid w:val="002A3FFC"/>
    <w:rsid w:val="002A612F"/>
    <w:rsid w:val="002A65FB"/>
    <w:rsid w:val="002B05C1"/>
    <w:rsid w:val="002B12CB"/>
    <w:rsid w:val="002B2CBD"/>
    <w:rsid w:val="002B2CF2"/>
    <w:rsid w:val="002B2D0C"/>
    <w:rsid w:val="002B339F"/>
    <w:rsid w:val="002B46E1"/>
    <w:rsid w:val="002C04AA"/>
    <w:rsid w:val="002C2FFF"/>
    <w:rsid w:val="002C356F"/>
    <w:rsid w:val="002C3BC8"/>
    <w:rsid w:val="002C41F4"/>
    <w:rsid w:val="002C5D7B"/>
    <w:rsid w:val="002D2308"/>
    <w:rsid w:val="002D2513"/>
    <w:rsid w:val="002D6F5B"/>
    <w:rsid w:val="002D6F81"/>
    <w:rsid w:val="002E0562"/>
    <w:rsid w:val="002E0A8F"/>
    <w:rsid w:val="002E1419"/>
    <w:rsid w:val="002E18EE"/>
    <w:rsid w:val="002E49A5"/>
    <w:rsid w:val="002E5633"/>
    <w:rsid w:val="002E5F6A"/>
    <w:rsid w:val="002E69DB"/>
    <w:rsid w:val="002E75E9"/>
    <w:rsid w:val="002F0387"/>
    <w:rsid w:val="002F2DFC"/>
    <w:rsid w:val="002F552F"/>
    <w:rsid w:val="002F68AA"/>
    <w:rsid w:val="002F7342"/>
    <w:rsid w:val="00301CE6"/>
    <w:rsid w:val="003028DD"/>
    <w:rsid w:val="003030EE"/>
    <w:rsid w:val="00304111"/>
    <w:rsid w:val="00305ADD"/>
    <w:rsid w:val="00306BCE"/>
    <w:rsid w:val="00310C77"/>
    <w:rsid w:val="00312321"/>
    <w:rsid w:val="00313208"/>
    <w:rsid w:val="00313598"/>
    <w:rsid w:val="003147E3"/>
    <w:rsid w:val="00314AA7"/>
    <w:rsid w:val="00317005"/>
    <w:rsid w:val="00321A07"/>
    <w:rsid w:val="00322443"/>
    <w:rsid w:val="003230EE"/>
    <w:rsid w:val="0032572C"/>
    <w:rsid w:val="00325F37"/>
    <w:rsid w:val="00327C86"/>
    <w:rsid w:val="003305CF"/>
    <w:rsid w:val="0033080E"/>
    <w:rsid w:val="003315B4"/>
    <w:rsid w:val="00332996"/>
    <w:rsid w:val="003365FE"/>
    <w:rsid w:val="00336ADC"/>
    <w:rsid w:val="00337539"/>
    <w:rsid w:val="00341D57"/>
    <w:rsid w:val="00343417"/>
    <w:rsid w:val="003448BD"/>
    <w:rsid w:val="00345BF4"/>
    <w:rsid w:val="00345DE0"/>
    <w:rsid w:val="003501D5"/>
    <w:rsid w:val="00350CE6"/>
    <w:rsid w:val="00350F2A"/>
    <w:rsid w:val="00352C80"/>
    <w:rsid w:val="00353687"/>
    <w:rsid w:val="003537FC"/>
    <w:rsid w:val="00355222"/>
    <w:rsid w:val="003557CA"/>
    <w:rsid w:val="003621E8"/>
    <w:rsid w:val="00363C04"/>
    <w:rsid w:val="00363D39"/>
    <w:rsid w:val="00364A7D"/>
    <w:rsid w:val="003652F6"/>
    <w:rsid w:val="003665EB"/>
    <w:rsid w:val="0037193E"/>
    <w:rsid w:val="00371E76"/>
    <w:rsid w:val="00374C2A"/>
    <w:rsid w:val="003777F6"/>
    <w:rsid w:val="00383C67"/>
    <w:rsid w:val="003841F8"/>
    <w:rsid w:val="003848F4"/>
    <w:rsid w:val="00384927"/>
    <w:rsid w:val="00385667"/>
    <w:rsid w:val="00385F27"/>
    <w:rsid w:val="00386D43"/>
    <w:rsid w:val="003876C0"/>
    <w:rsid w:val="003915BC"/>
    <w:rsid w:val="00391CC4"/>
    <w:rsid w:val="003927AE"/>
    <w:rsid w:val="00396464"/>
    <w:rsid w:val="00397493"/>
    <w:rsid w:val="003A3B88"/>
    <w:rsid w:val="003A40AE"/>
    <w:rsid w:val="003A429C"/>
    <w:rsid w:val="003A516C"/>
    <w:rsid w:val="003A6930"/>
    <w:rsid w:val="003A6BC0"/>
    <w:rsid w:val="003B0C4C"/>
    <w:rsid w:val="003B2304"/>
    <w:rsid w:val="003B3B99"/>
    <w:rsid w:val="003B4055"/>
    <w:rsid w:val="003B513F"/>
    <w:rsid w:val="003B5473"/>
    <w:rsid w:val="003B6E48"/>
    <w:rsid w:val="003B7A5B"/>
    <w:rsid w:val="003C1E9F"/>
    <w:rsid w:val="003C44CA"/>
    <w:rsid w:val="003C4BD2"/>
    <w:rsid w:val="003C7C27"/>
    <w:rsid w:val="003C7F82"/>
    <w:rsid w:val="003D0DAA"/>
    <w:rsid w:val="003D10FD"/>
    <w:rsid w:val="003D1D94"/>
    <w:rsid w:val="003D2DF8"/>
    <w:rsid w:val="003D3E08"/>
    <w:rsid w:val="003D45EB"/>
    <w:rsid w:val="003D49CD"/>
    <w:rsid w:val="003E20D9"/>
    <w:rsid w:val="003E278C"/>
    <w:rsid w:val="003E513C"/>
    <w:rsid w:val="003F003C"/>
    <w:rsid w:val="003F1F1C"/>
    <w:rsid w:val="003F3EBB"/>
    <w:rsid w:val="003F692B"/>
    <w:rsid w:val="003F7310"/>
    <w:rsid w:val="00401140"/>
    <w:rsid w:val="00402277"/>
    <w:rsid w:val="00403078"/>
    <w:rsid w:val="00403323"/>
    <w:rsid w:val="004038AB"/>
    <w:rsid w:val="00404195"/>
    <w:rsid w:val="00404630"/>
    <w:rsid w:val="004046AF"/>
    <w:rsid w:val="00404847"/>
    <w:rsid w:val="00404FA6"/>
    <w:rsid w:val="00405476"/>
    <w:rsid w:val="00405661"/>
    <w:rsid w:val="004065A6"/>
    <w:rsid w:val="00407171"/>
    <w:rsid w:val="0040799F"/>
    <w:rsid w:val="00407E24"/>
    <w:rsid w:val="0041132A"/>
    <w:rsid w:val="00412C14"/>
    <w:rsid w:val="00412F09"/>
    <w:rsid w:val="00414B42"/>
    <w:rsid w:val="00415EF6"/>
    <w:rsid w:val="00416734"/>
    <w:rsid w:val="0041715F"/>
    <w:rsid w:val="004224B2"/>
    <w:rsid w:val="00423E24"/>
    <w:rsid w:val="00425038"/>
    <w:rsid w:val="00425F8F"/>
    <w:rsid w:val="00426ECA"/>
    <w:rsid w:val="00427A97"/>
    <w:rsid w:val="00431488"/>
    <w:rsid w:val="00431C58"/>
    <w:rsid w:val="0043320C"/>
    <w:rsid w:val="00434A34"/>
    <w:rsid w:val="00434C84"/>
    <w:rsid w:val="00434F1E"/>
    <w:rsid w:val="00437CA7"/>
    <w:rsid w:val="004410A7"/>
    <w:rsid w:val="00441B64"/>
    <w:rsid w:val="004423B8"/>
    <w:rsid w:val="0044321B"/>
    <w:rsid w:val="004477D9"/>
    <w:rsid w:val="00451ACD"/>
    <w:rsid w:val="00451D97"/>
    <w:rsid w:val="004523F6"/>
    <w:rsid w:val="00452F1E"/>
    <w:rsid w:val="00453753"/>
    <w:rsid w:val="00453B21"/>
    <w:rsid w:val="00454526"/>
    <w:rsid w:val="004548D7"/>
    <w:rsid w:val="00455203"/>
    <w:rsid w:val="00456888"/>
    <w:rsid w:val="00456DAB"/>
    <w:rsid w:val="00457B4B"/>
    <w:rsid w:val="004604A3"/>
    <w:rsid w:val="004614F0"/>
    <w:rsid w:val="0046155D"/>
    <w:rsid w:val="004616AC"/>
    <w:rsid w:val="00461EDF"/>
    <w:rsid w:val="004652B1"/>
    <w:rsid w:val="004674A3"/>
    <w:rsid w:val="004676AD"/>
    <w:rsid w:val="00467A25"/>
    <w:rsid w:val="00467EB5"/>
    <w:rsid w:val="00470B61"/>
    <w:rsid w:val="0047116A"/>
    <w:rsid w:val="00471D0F"/>
    <w:rsid w:val="00475001"/>
    <w:rsid w:val="00475A74"/>
    <w:rsid w:val="00475B8C"/>
    <w:rsid w:val="00476311"/>
    <w:rsid w:val="00476B5C"/>
    <w:rsid w:val="00482524"/>
    <w:rsid w:val="0048587A"/>
    <w:rsid w:val="00485905"/>
    <w:rsid w:val="00485FFD"/>
    <w:rsid w:val="004860D5"/>
    <w:rsid w:val="004876FE"/>
    <w:rsid w:val="0049030D"/>
    <w:rsid w:val="00491546"/>
    <w:rsid w:val="0049208B"/>
    <w:rsid w:val="00492F03"/>
    <w:rsid w:val="00493A87"/>
    <w:rsid w:val="00496905"/>
    <w:rsid w:val="00497CF8"/>
    <w:rsid w:val="004A0245"/>
    <w:rsid w:val="004A1503"/>
    <w:rsid w:val="004A17FF"/>
    <w:rsid w:val="004A212A"/>
    <w:rsid w:val="004A27C4"/>
    <w:rsid w:val="004A5B50"/>
    <w:rsid w:val="004A5BA8"/>
    <w:rsid w:val="004A5BC0"/>
    <w:rsid w:val="004B0AC5"/>
    <w:rsid w:val="004B24F2"/>
    <w:rsid w:val="004B2DA2"/>
    <w:rsid w:val="004B3EFE"/>
    <w:rsid w:val="004B4372"/>
    <w:rsid w:val="004B4737"/>
    <w:rsid w:val="004B7315"/>
    <w:rsid w:val="004C06ED"/>
    <w:rsid w:val="004C10A7"/>
    <w:rsid w:val="004C198C"/>
    <w:rsid w:val="004C1E89"/>
    <w:rsid w:val="004C2D07"/>
    <w:rsid w:val="004C3E20"/>
    <w:rsid w:val="004C5332"/>
    <w:rsid w:val="004C5D3A"/>
    <w:rsid w:val="004C697B"/>
    <w:rsid w:val="004C6C1F"/>
    <w:rsid w:val="004D09B3"/>
    <w:rsid w:val="004D3025"/>
    <w:rsid w:val="004D3913"/>
    <w:rsid w:val="004D5004"/>
    <w:rsid w:val="004D5819"/>
    <w:rsid w:val="004D5894"/>
    <w:rsid w:val="004D7FB2"/>
    <w:rsid w:val="004E0ACA"/>
    <w:rsid w:val="004E2385"/>
    <w:rsid w:val="004E2D9E"/>
    <w:rsid w:val="004E36CA"/>
    <w:rsid w:val="004E3BEE"/>
    <w:rsid w:val="004E3CDE"/>
    <w:rsid w:val="004E4433"/>
    <w:rsid w:val="004E4503"/>
    <w:rsid w:val="004E4F0E"/>
    <w:rsid w:val="004F03E7"/>
    <w:rsid w:val="004F0BE7"/>
    <w:rsid w:val="004F1ED2"/>
    <w:rsid w:val="004F2E29"/>
    <w:rsid w:val="004F31E4"/>
    <w:rsid w:val="004F36E5"/>
    <w:rsid w:val="004F4386"/>
    <w:rsid w:val="004F624B"/>
    <w:rsid w:val="004F63EF"/>
    <w:rsid w:val="004F67F5"/>
    <w:rsid w:val="00500A24"/>
    <w:rsid w:val="00501A24"/>
    <w:rsid w:val="00502B21"/>
    <w:rsid w:val="00504C60"/>
    <w:rsid w:val="00506248"/>
    <w:rsid w:val="00512B9F"/>
    <w:rsid w:val="005138DC"/>
    <w:rsid w:val="00513D19"/>
    <w:rsid w:val="00521A52"/>
    <w:rsid w:val="00522BDA"/>
    <w:rsid w:val="005230B9"/>
    <w:rsid w:val="00526D82"/>
    <w:rsid w:val="00527586"/>
    <w:rsid w:val="00532C0E"/>
    <w:rsid w:val="005332D3"/>
    <w:rsid w:val="00534A6B"/>
    <w:rsid w:val="00536207"/>
    <w:rsid w:val="00536341"/>
    <w:rsid w:val="00540583"/>
    <w:rsid w:val="005437BC"/>
    <w:rsid w:val="00544A34"/>
    <w:rsid w:val="005451BE"/>
    <w:rsid w:val="00545353"/>
    <w:rsid w:val="00550359"/>
    <w:rsid w:val="00550B2F"/>
    <w:rsid w:val="00550DCC"/>
    <w:rsid w:val="005510CE"/>
    <w:rsid w:val="00551ADC"/>
    <w:rsid w:val="00552D55"/>
    <w:rsid w:val="00552F74"/>
    <w:rsid w:val="00554DCC"/>
    <w:rsid w:val="0055634E"/>
    <w:rsid w:val="005568E3"/>
    <w:rsid w:val="00560FBF"/>
    <w:rsid w:val="005613FA"/>
    <w:rsid w:val="005622A9"/>
    <w:rsid w:val="0056321B"/>
    <w:rsid w:val="00564542"/>
    <w:rsid w:val="0056566D"/>
    <w:rsid w:val="005729D8"/>
    <w:rsid w:val="00573406"/>
    <w:rsid w:val="00574096"/>
    <w:rsid w:val="0057640C"/>
    <w:rsid w:val="005770AE"/>
    <w:rsid w:val="00582127"/>
    <w:rsid w:val="00583AA7"/>
    <w:rsid w:val="00583CF5"/>
    <w:rsid w:val="00584F9A"/>
    <w:rsid w:val="00585B26"/>
    <w:rsid w:val="00585C44"/>
    <w:rsid w:val="0058675F"/>
    <w:rsid w:val="00587484"/>
    <w:rsid w:val="005879C6"/>
    <w:rsid w:val="005976E9"/>
    <w:rsid w:val="005A0C73"/>
    <w:rsid w:val="005A0F87"/>
    <w:rsid w:val="005A2A89"/>
    <w:rsid w:val="005A30A3"/>
    <w:rsid w:val="005A3585"/>
    <w:rsid w:val="005A3B43"/>
    <w:rsid w:val="005A4E0A"/>
    <w:rsid w:val="005A5103"/>
    <w:rsid w:val="005A5A86"/>
    <w:rsid w:val="005A6671"/>
    <w:rsid w:val="005A6F81"/>
    <w:rsid w:val="005A7046"/>
    <w:rsid w:val="005B34EA"/>
    <w:rsid w:val="005B5ACC"/>
    <w:rsid w:val="005B6288"/>
    <w:rsid w:val="005B6494"/>
    <w:rsid w:val="005B672A"/>
    <w:rsid w:val="005B6CF6"/>
    <w:rsid w:val="005B71B1"/>
    <w:rsid w:val="005C0FC5"/>
    <w:rsid w:val="005C1688"/>
    <w:rsid w:val="005C1FD0"/>
    <w:rsid w:val="005C50EC"/>
    <w:rsid w:val="005C6150"/>
    <w:rsid w:val="005C61C0"/>
    <w:rsid w:val="005C63F1"/>
    <w:rsid w:val="005C74CE"/>
    <w:rsid w:val="005D06D1"/>
    <w:rsid w:val="005D0759"/>
    <w:rsid w:val="005D0784"/>
    <w:rsid w:val="005D098E"/>
    <w:rsid w:val="005D37DF"/>
    <w:rsid w:val="005E0ED0"/>
    <w:rsid w:val="005E28B7"/>
    <w:rsid w:val="005E36B5"/>
    <w:rsid w:val="005E407C"/>
    <w:rsid w:val="005E433B"/>
    <w:rsid w:val="005F0A4C"/>
    <w:rsid w:val="005F2E80"/>
    <w:rsid w:val="005F53EC"/>
    <w:rsid w:val="0060105D"/>
    <w:rsid w:val="00601CCF"/>
    <w:rsid w:val="00602BD9"/>
    <w:rsid w:val="00602F7C"/>
    <w:rsid w:val="006036C9"/>
    <w:rsid w:val="006042AB"/>
    <w:rsid w:val="00606D9F"/>
    <w:rsid w:val="006075C9"/>
    <w:rsid w:val="00607609"/>
    <w:rsid w:val="00613286"/>
    <w:rsid w:val="0061363D"/>
    <w:rsid w:val="00613C58"/>
    <w:rsid w:val="0061451C"/>
    <w:rsid w:val="00614F44"/>
    <w:rsid w:val="00621B91"/>
    <w:rsid w:val="00622541"/>
    <w:rsid w:val="0062328D"/>
    <w:rsid w:val="00623E3D"/>
    <w:rsid w:val="00624022"/>
    <w:rsid w:val="00626267"/>
    <w:rsid w:val="00630ACA"/>
    <w:rsid w:val="00630F15"/>
    <w:rsid w:val="00633460"/>
    <w:rsid w:val="00633C03"/>
    <w:rsid w:val="00634351"/>
    <w:rsid w:val="00637C44"/>
    <w:rsid w:val="00640F66"/>
    <w:rsid w:val="00643CBD"/>
    <w:rsid w:val="0065006A"/>
    <w:rsid w:val="0065170B"/>
    <w:rsid w:val="00654832"/>
    <w:rsid w:val="00654BFD"/>
    <w:rsid w:val="006554A8"/>
    <w:rsid w:val="006573BC"/>
    <w:rsid w:val="00661158"/>
    <w:rsid w:val="00661359"/>
    <w:rsid w:val="006620A9"/>
    <w:rsid w:val="006629E5"/>
    <w:rsid w:val="00663040"/>
    <w:rsid w:val="00665C93"/>
    <w:rsid w:val="00667ED8"/>
    <w:rsid w:val="006701BC"/>
    <w:rsid w:val="00673DBE"/>
    <w:rsid w:val="006745C5"/>
    <w:rsid w:val="00675A8C"/>
    <w:rsid w:val="00682DCF"/>
    <w:rsid w:val="006853B8"/>
    <w:rsid w:val="00685DA0"/>
    <w:rsid w:val="0068601A"/>
    <w:rsid w:val="00686369"/>
    <w:rsid w:val="00687AA6"/>
    <w:rsid w:val="00691174"/>
    <w:rsid w:val="0069459F"/>
    <w:rsid w:val="006965E0"/>
    <w:rsid w:val="006966A5"/>
    <w:rsid w:val="006966FB"/>
    <w:rsid w:val="00696B92"/>
    <w:rsid w:val="00697197"/>
    <w:rsid w:val="006973B5"/>
    <w:rsid w:val="006A04A7"/>
    <w:rsid w:val="006A1952"/>
    <w:rsid w:val="006A286B"/>
    <w:rsid w:val="006A405E"/>
    <w:rsid w:val="006A453F"/>
    <w:rsid w:val="006A4BC8"/>
    <w:rsid w:val="006A53EC"/>
    <w:rsid w:val="006A595C"/>
    <w:rsid w:val="006A6B85"/>
    <w:rsid w:val="006A7C89"/>
    <w:rsid w:val="006B0461"/>
    <w:rsid w:val="006B07A3"/>
    <w:rsid w:val="006B08A1"/>
    <w:rsid w:val="006B22EE"/>
    <w:rsid w:val="006B39E9"/>
    <w:rsid w:val="006B49CC"/>
    <w:rsid w:val="006B5897"/>
    <w:rsid w:val="006B605C"/>
    <w:rsid w:val="006B7428"/>
    <w:rsid w:val="006C1BD9"/>
    <w:rsid w:val="006C200D"/>
    <w:rsid w:val="006C285B"/>
    <w:rsid w:val="006C6ED7"/>
    <w:rsid w:val="006C7DDD"/>
    <w:rsid w:val="006D02EA"/>
    <w:rsid w:val="006D13D5"/>
    <w:rsid w:val="006D1CAE"/>
    <w:rsid w:val="006D40DA"/>
    <w:rsid w:val="006D4B5C"/>
    <w:rsid w:val="006D560A"/>
    <w:rsid w:val="006D5E46"/>
    <w:rsid w:val="006D6913"/>
    <w:rsid w:val="006E38CB"/>
    <w:rsid w:val="006E3C74"/>
    <w:rsid w:val="006E425E"/>
    <w:rsid w:val="006E469B"/>
    <w:rsid w:val="006E4859"/>
    <w:rsid w:val="006E62E3"/>
    <w:rsid w:val="006E6C3F"/>
    <w:rsid w:val="006E73AC"/>
    <w:rsid w:val="006F13EA"/>
    <w:rsid w:val="006F49A7"/>
    <w:rsid w:val="006F7CEE"/>
    <w:rsid w:val="00702240"/>
    <w:rsid w:val="00703EC6"/>
    <w:rsid w:val="007047B3"/>
    <w:rsid w:val="00705BC6"/>
    <w:rsid w:val="00706CD5"/>
    <w:rsid w:val="007101DF"/>
    <w:rsid w:val="0071207D"/>
    <w:rsid w:val="00712753"/>
    <w:rsid w:val="007158BE"/>
    <w:rsid w:val="007176F4"/>
    <w:rsid w:val="00717F87"/>
    <w:rsid w:val="00720905"/>
    <w:rsid w:val="00722A62"/>
    <w:rsid w:val="00726CB2"/>
    <w:rsid w:val="00726DA3"/>
    <w:rsid w:val="00727C7D"/>
    <w:rsid w:val="00727DD5"/>
    <w:rsid w:val="00731AB8"/>
    <w:rsid w:val="00731BF4"/>
    <w:rsid w:val="00732594"/>
    <w:rsid w:val="007328B7"/>
    <w:rsid w:val="00732A6F"/>
    <w:rsid w:val="00732B64"/>
    <w:rsid w:val="00732FA7"/>
    <w:rsid w:val="00734E80"/>
    <w:rsid w:val="00735602"/>
    <w:rsid w:val="007360D5"/>
    <w:rsid w:val="0074064C"/>
    <w:rsid w:val="007438E5"/>
    <w:rsid w:val="0074492A"/>
    <w:rsid w:val="00747AEE"/>
    <w:rsid w:val="00751555"/>
    <w:rsid w:val="00751781"/>
    <w:rsid w:val="00753B34"/>
    <w:rsid w:val="0075454D"/>
    <w:rsid w:val="00756296"/>
    <w:rsid w:val="007574B4"/>
    <w:rsid w:val="007611EB"/>
    <w:rsid w:val="00762F19"/>
    <w:rsid w:val="007653B4"/>
    <w:rsid w:val="007701C3"/>
    <w:rsid w:val="00771E95"/>
    <w:rsid w:val="007721AE"/>
    <w:rsid w:val="00774240"/>
    <w:rsid w:val="00775590"/>
    <w:rsid w:val="0077562D"/>
    <w:rsid w:val="00777208"/>
    <w:rsid w:val="0078007E"/>
    <w:rsid w:val="00780C46"/>
    <w:rsid w:val="007813DE"/>
    <w:rsid w:val="00781923"/>
    <w:rsid w:val="00781CB1"/>
    <w:rsid w:val="0078247E"/>
    <w:rsid w:val="00784828"/>
    <w:rsid w:val="0078643D"/>
    <w:rsid w:val="0079031C"/>
    <w:rsid w:val="00790C65"/>
    <w:rsid w:val="007910DB"/>
    <w:rsid w:val="00792669"/>
    <w:rsid w:val="0079376F"/>
    <w:rsid w:val="007959BD"/>
    <w:rsid w:val="007964E3"/>
    <w:rsid w:val="007A0C67"/>
    <w:rsid w:val="007A0E6A"/>
    <w:rsid w:val="007A2525"/>
    <w:rsid w:val="007A2FC6"/>
    <w:rsid w:val="007A31CB"/>
    <w:rsid w:val="007A3223"/>
    <w:rsid w:val="007A33BC"/>
    <w:rsid w:val="007A34AC"/>
    <w:rsid w:val="007A3FC6"/>
    <w:rsid w:val="007A4286"/>
    <w:rsid w:val="007A4B09"/>
    <w:rsid w:val="007A59A0"/>
    <w:rsid w:val="007A5F90"/>
    <w:rsid w:val="007A6FF5"/>
    <w:rsid w:val="007A7163"/>
    <w:rsid w:val="007A7A9C"/>
    <w:rsid w:val="007B2EDD"/>
    <w:rsid w:val="007B309F"/>
    <w:rsid w:val="007B3272"/>
    <w:rsid w:val="007B3990"/>
    <w:rsid w:val="007B7538"/>
    <w:rsid w:val="007C303C"/>
    <w:rsid w:val="007C306E"/>
    <w:rsid w:val="007C36DF"/>
    <w:rsid w:val="007C4630"/>
    <w:rsid w:val="007C5C6A"/>
    <w:rsid w:val="007C5D3D"/>
    <w:rsid w:val="007C661F"/>
    <w:rsid w:val="007C6D37"/>
    <w:rsid w:val="007C77EA"/>
    <w:rsid w:val="007C7BC3"/>
    <w:rsid w:val="007C7D59"/>
    <w:rsid w:val="007D0C37"/>
    <w:rsid w:val="007D127F"/>
    <w:rsid w:val="007D15C9"/>
    <w:rsid w:val="007D3104"/>
    <w:rsid w:val="007D3854"/>
    <w:rsid w:val="007D3BDF"/>
    <w:rsid w:val="007D7E69"/>
    <w:rsid w:val="007E0C02"/>
    <w:rsid w:val="007E1505"/>
    <w:rsid w:val="007F13E1"/>
    <w:rsid w:val="007F1D27"/>
    <w:rsid w:val="007F4DFD"/>
    <w:rsid w:val="007F63C5"/>
    <w:rsid w:val="007F6ABA"/>
    <w:rsid w:val="007F7E4E"/>
    <w:rsid w:val="008004A7"/>
    <w:rsid w:val="00800F83"/>
    <w:rsid w:val="00801436"/>
    <w:rsid w:val="0080219C"/>
    <w:rsid w:val="00802A0C"/>
    <w:rsid w:val="00802ED9"/>
    <w:rsid w:val="008054EA"/>
    <w:rsid w:val="00806527"/>
    <w:rsid w:val="00810430"/>
    <w:rsid w:val="008106A2"/>
    <w:rsid w:val="00810818"/>
    <w:rsid w:val="00810DAC"/>
    <w:rsid w:val="0081190A"/>
    <w:rsid w:val="0081542F"/>
    <w:rsid w:val="008154DA"/>
    <w:rsid w:val="00821FEE"/>
    <w:rsid w:val="00822258"/>
    <w:rsid w:val="00822AAF"/>
    <w:rsid w:val="00823B7A"/>
    <w:rsid w:val="00825100"/>
    <w:rsid w:val="008257A2"/>
    <w:rsid w:val="008257EE"/>
    <w:rsid w:val="00825E88"/>
    <w:rsid w:val="008263F7"/>
    <w:rsid w:val="008304D7"/>
    <w:rsid w:val="008321B8"/>
    <w:rsid w:val="00833271"/>
    <w:rsid w:val="00834F5C"/>
    <w:rsid w:val="008372D4"/>
    <w:rsid w:val="00837666"/>
    <w:rsid w:val="008405BF"/>
    <w:rsid w:val="00840C17"/>
    <w:rsid w:val="008416CD"/>
    <w:rsid w:val="008417A3"/>
    <w:rsid w:val="00842D52"/>
    <w:rsid w:val="00842ECB"/>
    <w:rsid w:val="0084391B"/>
    <w:rsid w:val="00844D05"/>
    <w:rsid w:val="00846190"/>
    <w:rsid w:val="00846B53"/>
    <w:rsid w:val="008504D0"/>
    <w:rsid w:val="00851FD4"/>
    <w:rsid w:val="0085260A"/>
    <w:rsid w:val="0085268D"/>
    <w:rsid w:val="00852C6A"/>
    <w:rsid w:val="00853189"/>
    <w:rsid w:val="0085321C"/>
    <w:rsid w:val="00853880"/>
    <w:rsid w:val="00853CEA"/>
    <w:rsid w:val="00853EA6"/>
    <w:rsid w:val="00855602"/>
    <w:rsid w:val="00855C46"/>
    <w:rsid w:val="00861953"/>
    <w:rsid w:val="008619F1"/>
    <w:rsid w:val="008625DB"/>
    <w:rsid w:val="00864A5C"/>
    <w:rsid w:val="00864B16"/>
    <w:rsid w:val="008658DC"/>
    <w:rsid w:val="00865DF4"/>
    <w:rsid w:val="00866E2C"/>
    <w:rsid w:val="00872E5C"/>
    <w:rsid w:val="008730F4"/>
    <w:rsid w:val="00873AE7"/>
    <w:rsid w:val="00874523"/>
    <w:rsid w:val="00874E13"/>
    <w:rsid w:val="008764CD"/>
    <w:rsid w:val="00876DEE"/>
    <w:rsid w:val="008776E3"/>
    <w:rsid w:val="008779EF"/>
    <w:rsid w:val="0088033C"/>
    <w:rsid w:val="00880C03"/>
    <w:rsid w:val="00881DB8"/>
    <w:rsid w:val="00882D75"/>
    <w:rsid w:val="00883854"/>
    <w:rsid w:val="00884CC6"/>
    <w:rsid w:val="00884CFA"/>
    <w:rsid w:val="008878CB"/>
    <w:rsid w:val="00890D3D"/>
    <w:rsid w:val="00893382"/>
    <w:rsid w:val="0089379B"/>
    <w:rsid w:val="008976CC"/>
    <w:rsid w:val="00897D18"/>
    <w:rsid w:val="008A2A8B"/>
    <w:rsid w:val="008A3C8F"/>
    <w:rsid w:val="008A43CE"/>
    <w:rsid w:val="008A6D1A"/>
    <w:rsid w:val="008B0BAA"/>
    <w:rsid w:val="008B202E"/>
    <w:rsid w:val="008B2A52"/>
    <w:rsid w:val="008B5742"/>
    <w:rsid w:val="008B5BFD"/>
    <w:rsid w:val="008B5FF0"/>
    <w:rsid w:val="008B7978"/>
    <w:rsid w:val="008C06E8"/>
    <w:rsid w:val="008C1283"/>
    <w:rsid w:val="008C1551"/>
    <w:rsid w:val="008C2092"/>
    <w:rsid w:val="008C22A0"/>
    <w:rsid w:val="008C26A7"/>
    <w:rsid w:val="008C3828"/>
    <w:rsid w:val="008C3E79"/>
    <w:rsid w:val="008C5353"/>
    <w:rsid w:val="008C56CA"/>
    <w:rsid w:val="008C7308"/>
    <w:rsid w:val="008C76BB"/>
    <w:rsid w:val="008D0527"/>
    <w:rsid w:val="008D081D"/>
    <w:rsid w:val="008D29D6"/>
    <w:rsid w:val="008D6A3A"/>
    <w:rsid w:val="008D729C"/>
    <w:rsid w:val="008D7ECE"/>
    <w:rsid w:val="008E0D98"/>
    <w:rsid w:val="008E0FB7"/>
    <w:rsid w:val="008E2342"/>
    <w:rsid w:val="008E3D16"/>
    <w:rsid w:val="008E4B6A"/>
    <w:rsid w:val="008E4E19"/>
    <w:rsid w:val="008E556A"/>
    <w:rsid w:val="008E7E59"/>
    <w:rsid w:val="008F3416"/>
    <w:rsid w:val="008F412A"/>
    <w:rsid w:val="008F56C1"/>
    <w:rsid w:val="008F66E6"/>
    <w:rsid w:val="008F72DE"/>
    <w:rsid w:val="008F7F45"/>
    <w:rsid w:val="00900107"/>
    <w:rsid w:val="00900E9C"/>
    <w:rsid w:val="0090156B"/>
    <w:rsid w:val="00901AA3"/>
    <w:rsid w:val="0090279D"/>
    <w:rsid w:val="00904494"/>
    <w:rsid w:val="00906C65"/>
    <w:rsid w:val="00907C9B"/>
    <w:rsid w:val="00910B17"/>
    <w:rsid w:val="0091249F"/>
    <w:rsid w:val="00913BB4"/>
    <w:rsid w:val="0091443C"/>
    <w:rsid w:val="00917AA6"/>
    <w:rsid w:val="00920057"/>
    <w:rsid w:val="009213EA"/>
    <w:rsid w:val="00921E5C"/>
    <w:rsid w:val="00922A67"/>
    <w:rsid w:val="00923504"/>
    <w:rsid w:val="00924541"/>
    <w:rsid w:val="009248EF"/>
    <w:rsid w:val="00924CC0"/>
    <w:rsid w:val="0092544D"/>
    <w:rsid w:val="00925517"/>
    <w:rsid w:val="0093040E"/>
    <w:rsid w:val="0093147F"/>
    <w:rsid w:val="00932AE7"/>
    <w:rsid w:val="00935926"/>
    <w:rsid w:val="00936713"/>
    <w:rsid w:val="00936CF5"/>
    <w:rsid w:val="00940913"/>
    <w:rsid w:val="0094095D"/>
    <w:rsid w:val="00940DFF"/>
    <w:rsid w:val="0094191F"/>
    <w:rsid w:val="0094423F"/>
    <w:rsid w:val="00947D25"/>
    <w:rsid w:val="0095175F"/>
    <w:rsid w:val="0095395F"/>
    <w:rsid w:val="00954BAC"/>
    <w:rsid w:val="00955346"/>
    <w:rsid w:val="00955FD7"/>
    <w:rsid w:val="0095612E"/>
    <w:rsid w:val="009567D7"/>
    <w:rsid w:val="00956A13"/>
    <w:rsid w:val="0095760F"/>
    <w:rsid w:val="00960217"/>
    <w:rsid w:val="0096152E"/>
    <w:rsid w:val="009617E2"/>
    <w:rsid w:val="00962103"/>
    <w:rsid w:val="00963C8C"/>
    <w:rsid w:val="0096613C"/>
    <w:rsid w:val="009671C9"/>
    <w:rsid w:val="00967EA7"/>
    <w:rsid w:val="00972E9B"/>
    <w:rsid w:val="00977920"/>
    <w:rsid w:val="00977A28"/>
    <w:rsid w:val="009800A0"/>
    <w:rsid w:val="00980AC3"/>
    <w:rsid w:val="00981F98"/>
    <w:rsid w:val="00982672"/>
    <w:rsid w:val="00982F0E"/>
    <w:rsid w:val="00985A2D"/>
    <w:rsid w:val="00985AF5"/>
    <w:rsid w:val="00992A8F"/>
    <w:rsid w:val="00994504"/>
    <w:rsid w:val="00994645"/>
    <w:rsid w:val="009949F7"/>
    <w:rsid w:val="009A0C8F"/>
    <w:rsid w:val="009A185B"/>
    <w:rsid w:val="009A2DAA"/>
    <w:rsid w:val="009A3EDB"/>
    <w:rsid w:val="009A5BB3"/>
    <w:rsid w:val="009A5FAB"/>
    <w:rsid w:val="009A684C"/>
    <w:rsid w:val="009A7F7E"/>
    <w:rsid w:val="009B1095"/>
    <w:rsid w:val="009B1403"/>
    <w:rsid w:val="009B15EB"/>
    <w:rsid w:val="009B2BF0"/>
    <w:rsid w:val="009B4696"/>
    <w:rsid w:val="009B73B2"/>
    <w:rsid w:val="009B75BD"/>
    <w:rsid w:val="009C0036"/>
    <w:rsid w:val="009C0996"/>
    <w:rsid w:val="009C1561"/>
    <w:rsid w:val="009C15B2"/>
    <w:rsid w:val="009C3C0E"/>
    <w:rsid w:val="009C7FF9"/>
    <w:rsid w:val="009D0D49"/>
    <w:rsid w:val="009D24A2"/>
    <w:rsid w:val="009D2CCA"/>
    <w:rsid w:val="009D4EC4"/>
    <w:rsid w:val="009D4ED3"/>
    <w:rsid w:val="009D5C59"/>
    <w:rsid w:val="009D760B"/>
    <w:rsid w:val="009D7AA5"/>
    <w:rsid w:val="009E0112"/>
    <w:rsid w:val="009E246A"/>
    <w:rsid w:val="009E2BB5"/>
    <w:rsid w:val="009E3CC6"/>
    <w:rsid w:val="009E4159"/>
    <w:rsid w:val="009E629D"/>
    <w:rsid w:val="009E7388"/>
    <w:rsid w:val="009E77EF"/>
    <w:rsid w:val="009F09A8"/>
    <w:rsid w:val="009F1901"/>
    <w:rsid w:val="009F256A"/>
    <w:rsid w:val="009F537D"/>
    <w:rsid w:val="009F56FA"/>
    <w:rsid w:val="009F5DF4"/>
    <w:rsid w:val="00A001F2"/>
    <w:rsid w:val="00A008C4"/>
    <w:rsid w:val="00A05796"/>
    <w:rsid w:val="00A05C0B"/>
    <w:rsid w:val="00A073FE"/>
    <w:rsid w:val="00A074A6"/>
    <w:rsid w:val="00A07736"/>
    <w:rsid w:val="00A1077C"/>
    <w:rsid w:val="00A10CA2"/>
    <w:rsid w:val="00A13025"/>
    <w:rsid w:val="00A147BF"/>
    <w:rsid w:val="00A14DF4"/>
    <w:rsid w:val="00A156A3"/>
    <w:rsid w:val="00A226D0"/>
    <w:rsid w:val="00A23EB7"/>
    <w:rsid w:val="00A24B2B"/>
    <w:rsid w:val="00A26042"/>
    <w:rsid w:val="00A3002C"/>
    <w:rsid w:val="00A326AA"/>
    <w:rsid w:val="00A3306A"/>
    <w:rsid w:val="00A33588"/>
    <w:rsid w:val="00A33BBB"/>
    <w:rsid w:val="00A34E72"/>
    <w:rsid w:val="00A35089"/>
    <w:rsid w:val="00A3555F"/>
    <w:rsid w:val="00A35591"/>
    <w:rsid w:val="00A370E3"/>
    <w:rsid w:val="00A40EFA"/>
    <w:rsid w:val="00A40FB0"/>
    <w:rsid w:val="00A41063"/>
    <w:rsid w:val="00A425F1"/>
    <w:rsid w:val="00A42984"/>
    <w:rsid w:val="00A42D31"/>
    <w:rsid w:val="00A43067"/>
    <w:rsid w:val="00A437F7"/>
    <w:rsid w:val="00A44E65"/>
    <w:rsid w:val="00A455E3"/>
    <w:rsid w:val="00A5199A"/>
    <w:rsid w:val="00A52615"/>
    <w:rsid w:val="00A52924"/>
    <w:rsid w:val="00A532B5"/>
    <w:rsid w:val="00A5490B"/>
    <w:rsid w:val="00A550A9"/>
    <w:rsid w:val="00A55910"/>
    <w:rsid w:val="00A60086"/>
    <w:rsid w:val="00A60D48"/>
    <w:rsid w:val="00A61335"/>
    <w:rsid w:val="00A631B4"/>
    <w:rsid w:val="00A6390E"/>
    <w:rsid w:val="00A642D7"/>
    <w:rsid w:val="00A64E2A"/>
    <w:rsid w:val="00A65798"/>
    <w:rsid w:val="00A66F29"/>
    <w:rsid w:val="00A70FEB"/>
    <w:rsid w:val="00A72283"/>
    <w:rsid w:val="00A7254E"/>
    <w:rsid w:val="00A7448B"/>
    <w:rsid w:val="00A74F91"/>
    <w:rsid w:val="00A756D2"/>
    <w:rsid w:val="00A7694F"/>
    <w:rsid w:val="00A80E99"/>
    <w:rsid w:val="00A81C8E"/>
    <w:rsid w:val="00A84A8B"/>
    <w:rsid w:val="00A85CAF"/>
    <w:rsid w:val="00A8699C"/>
    <w:rsid w:val="00A86C32"/>
    <w:rsid w:val="00A879AE"/>
    <w:rsid w:val="00A92C9E"/>
    <w:rsid w:val="00A92E09"/>
    <w:rsid w:val="00A93C24"/>
    <w:rsid w:val="00A9532B"/>
    <w:rsid w:val="00A95BE0"/>
    <w:rsid w:val="00A96C5D"/>
    <w:rsid w:val="00AA1051"/>
    <w:rsid w:val="00AA2594"/>
    <w:rsid w:val="00AA48CC"/>
    <w:rsid w:val="00AA4C8B"/>
    <w:rsid w:val="00AA5883"/>
    <w:rsid w:val="00AA5966"/>
    <w:rsid w:val="00AA60EF"/>
    <w:rsid w:val="00AA7376"/>
    <w:rsid w:val="00AA7645"/>
    <w:rsid w:val="00AB071D"/>
    <w:rsid w:val="00AB093F"/>
    <w:rsid w:val="00AB1993"/>
    <w:rsid w:val="00AB2125"/>
    <w:rsid w:val="00AB2313"/>
    <w:rsid w:val="00AB4717"/>
    <w:rsid w:val="00AB492E"/>
    <w:rsid w:val="00AB4DE2"/>
    <w:rsid w:val="00AC0676"/>
    <w:rsid w:val="00AC09CD"/>
    <w:rsid w:val="00AC1873"/>
    <w:rsid w:val="00AC242D"/>
    <w:rsid w:val="00AC2BD7"/>
    <w:rsid w:val="00AC3BE0"/>
    <w:rsid w:val="00AC3E0F"/>
    <w:rsid w:val="00AC46DF"/>
    <w:rsid w:val="00AC4952"/>
    <w:rsid w:val="00AC5270"/>
    <w:rsid w:val="00AC5414"/>
    <w:rsid w:val="00AC6467"/>
    <w:rsid w:val="00AD392D"/>
    <w:rsid w:val="00AD3CA6"/>
    <w:rsid w:val="00AD3FDC"/>
    <w:rsid w:val="00AD437C"/>
    <w:rsid w:val="00AD4696"/>
    <w:rsid w:val="00AD6270"/>
    <w:rsid w:val="00AD765B"/>
    <w:rsid w:val="00AD786B"/>
    <w:rsid w:val="00AE0538"/>
    <w:rsid w:val="00AE0DB2"/>
    <w:rsid w:val="00AE1269"/>
    <w:rsid w:val="00AE2476"/>
    <w:rsid w:val="00AE2DC6"/>
    <w:rsid w:val="00AE4BC7"/>
    <w:rsid w:val="00AE4D19"/>
    <w:rsid w:val="00AE4F87"/>
    <w:rsid w:val="00AE5844"/>
    <w:rsid w:val="00AE6C80"/>
    <w:rsid w:val="00AF0098"/>
    <w:rsid w:val="00AF0269"/>
    <w:rsid w:val="00AF037C"/>
    <w:rsid w:val="00AF1E62"/>
    <w:rsid w:val="00AF32E7"/>
    <w:rsid w:val="00AF4C8C"/>
    <w:rsid w:val="00AF5157"/>
    <w:rsid w:val="00AF6F8C"/>
    <w:rsid w:val="00B01B0A"/>
    <w:rsid w:val="00B03B28"/>
    <w:rsid w:val="00B043EA"/>
    <w:rsid w:val="00B04814"/>
    <w:rsid w:val="00B06778"/>
    <w:rsid w:val="00B13099"/>
    <w:rsid w:val="00B13832"/>
    <w:rsid w:val="00B13F51"/>
    <w:rsid w:val="00B1430C"/>
    <w:rsid w:val="00B155E9"/>
    <w:rsid w:val="00B157C7"/>
    <w:rsid w:val="00B175B8"/>
    <w:rsid w:val="00B20A0D"/>
    <w:rsid w:val="00B21332"/>
    <w:rsid w:val="00B2198E"/>
    <w:rsid w:val="00B22829"/>
    <w:rsid w:val="00B24EA9"/>
    <w:rsid w:val="00B25E0B"/>
    <w:rsid w:val="00B26DD3"/>
    <w:rsid w:val="00B303A3"/>
    <w:rsid w:val="00B304A3"/>
    <w:rsid w:val="00B309B2"/>
    <w:rsid w:val="00B321A2"/>
    <w:rsid w:val="00B3273F"/>
    <w:rsid w:val="00B32B34"/>
    <w:rsid w:val="00B3468F"/>
    <w:rsid w:val="00B34E16"/>
    <w:rsid w:val="00B37553"/>
    <w:rsid w:val="00B37D19"/>
    <w:rsid w:val="00B44CF4"/>
    <w:rsid w:val="00B53035"/>
    <w:rsid w:val="00B5304F"/>
    <w:rsid w:val="00B5384D"/>
    <w:rsid w:val="00B53A10"/>
    <w:rsid w:val="00B54B24"/>
    <w:rsid w:val="00B61344"/>
    <w:rsid w:val="00B623CB"/>
    <w:rsid w:val="00B63709"/>
    <w:rsid w:val="00B65C7F"/>
    <w:rsid w:val="00B66371"/>
    <w:rsid w:val="00B66376"/>
    <w:rsid w:val="00B718E1"/>
    <w:rsid w:val="00B71BB7"/>
    <w:rsid w:val="00B734A7"/>
    <w:rsid w:val="00B76543"/>
    <w:rsid w:val="00B80A78"/>
    <w:rsid w:val="00B81423"/>
    <w:rsid w:val="00B83653"/>
    <w:rsid w:val="00B86FFA"/>
    <w:rsid w:val="00B87EFA"/>
    <w:rsid w:val="00B9179A"/>
    <w:rsid w:val="00B92069"/>
    <w:rsid w:val="00B9214E"/>
    <w:rsid w:val="00B92415"/>
    <w:rsid w:val="00B924C3"/>
    <w:rsid w:val="00B94893"/>
    <w:rsid w:val="00B95F82"/>
    <w:rsid w:val="00BA08BB"/>
    <w:rsid w:val="00BA67BE"/>
    <w:rsid w:val="00BB424F"/>
    <w:rsid w:val="00BB5781"/>
    <w:rsid w:val="00BB5832"/>
    <w:rsid w:val="00BB59F4"/>
    <w:rsid w:val="00BC23A9"/>
    <w:rsid w:val="00BC3670"/>
    <w:rsid w:val="00BC4C40"/>
    <w:rsid w:val="00BC669B"/>
    <w:rsid w:val="00BC6A23"/>
    <w:rsid w:val="00BC761B"/>
    <w:rsid w:val="00BC7B63"/>
    <w:rsid w:val="00BD0C9F"/>
    <w:rsid w:val="00BD1F20"/>
    <w:rsid w:val="00BD2B0B"/>
    <w:rsid w:val="00BD31B5"/>
    <w:rsid w:val="00BD350C"/>
    <w:rsid w:val="00BD5F4A"/>
    <w:rsid w:val="00BD64F0"/>
    <w:rsid w:val="00BD6693"/>
    <w:rsid w:val="00BE0D1E"/>
    <w:rsid w:val="00BE135A"/>
    <w:rsid w:val="00BE2078"/>
    <w:rsid w:val="00BE2E12"/>
    <w:rsid w:val="00BE417F"/>
    <w:rsid w:val="00BE4EC0"/>
    <w:rsid w:val="00BE6553"/>
    <w:rsid w:val="00BE666C"/>
    <w:rsid w:val="00BF324A"/>
    <w:rsid w:val="00BF3405"/>
    <w:rsid w:val="00BF4BA0"/>
    <w:rsid w:val="00BF4F5C"/>
    <w:rsid w:val="00BF5947"/>
    <w:rsid w:val="00BF6D35"/>
    <w:rsid w:val="00BF7269"/>
    <w:rsid w:val="00C00C49"/>
    <w:rsid w:val="00C033E4"/>
    <w:rsid w:val="00C03571"/>
    <w:rsid w:val="00C038AD"/>
    <w:rsid w:val="00C052B8"/>
    <w:rsid w:val="00C10A3E"/>
    <w:rsid w:val="00C10F1B"/>
    <w:rsid w:val="00C126CA"/>
    <w:rsid w:val="00C14312"/>
    <w:rsid w:val="00C16219"/>
    <w:rsid w:val="00C1667E"/>
    <w:rsid w:val="00C16C3B"/>
    <w:rsid w:val="00C16EF4"/>
    <w:rsid w:val="00C17391"/>
    <w:rsid w:val="00C17B19"/>
    <w:rsid w:val="00C203BC"/>
    <w:rsid w:val="00C241D3"/>
    <w:rsid w:val="00C250D2"/>
    <w:rsid w:val="00C267AD"/>
    <w:rsid w:val="00C320F6"/>
    <w:rsid w:val="00C32724"/>
    <w:rsid w:val="00C34690"/>
    <w:rsid w:val="00C3508D"/>
    <w:rsid w:val="00C355EE"/>
    <w:rsid w:val="00C35623"/>
    <w:rsid w:val="00C3660B"/>
    <w:rsid w:val="00C37468"/>
    <w:rsid w:val="00C3755E"/>
    <w:rsid w:val="00C40C0E"/>
    <w:rsid w:val="00C41DDC"/>
    <w:rsid w:val="00C429D7"/>
    <w:rsid w:val="00C43163"/>
    <w:rsid w:val="00C46A81"/>
    <w:rsid w:val="00C503DE"/>
    <w:rsid w:val="00C5110B"/>
    <w:rsid w:val="00C52119"/>
    <w:rsid w:val="00C526DF"/>
    <w:rsid w:val="00C5276A"/>
    <w:rsid w:val="00C52EA3"/>
    <w:rsid w:val="00C53BAD"/>
    <w:rsid w:val="00C53C42"/>
    <w:rsid w:val="00C546AB"/>
    <w:rsid w:val="00C546B0"/>
    <w:rsid w:val="00C56411"/>
    <w:rsid w:val="00C57ACA"/>
    <w:rsid w:val="00C63873"/>
    <w:rsid w:val="00C65400"/>
    <w:rsid w:val="00C678E5"/>
    <w:rsid w:val="00C701C8"/>
    <w:rsid w:val="00C71929"/>
    <w:rsid w:val="00C738AE"/>
    <w:rsid w:val="00C738F7"/>
    <w:rsid w:val="00C77107"/>
    <w:rsid w:val="00C81586"/>
    <w:rsid w:val="00C81F34"/>
    <w:rsid w:val="00C83FFA"/>
    <w:rsid w:val="00C84014"/>
    <w:rsid w:val="00C9304D"/>
    <w:rsid w:val="00C93FA1"/>
    <w:rsid w:val="00C96842"/>
    <w:rsid w:val="00C9780F"/>
    <w:rsid w:val="00C97924"/>
    <w:rsid w:val="00CA00DB"/>
    <w:rsid w:val="00CA123F"/>
    <w:rsid w:val="00CA154D"/>
    <w:rsid w:val="00CA43DF"/>
    <w:rsid w:val="00CA691F"/>
    <w:rsid w:val="00CB06F0"/>
    <w:rsid w:val="00CB14AC"/>
    <w:rsid w:val="00CB2A80"/>
    <w:rsid w:val="00CB7F47"/>
    <w:rsid w:val="00CC0888"/>
    <w:rsid w:val="00CC0AE2"/>
    <w:rsid w:val="00CC1F0A"/>
    <w:rsid w:val="00CC2625"/>
    <w:rsid w:val="00CC6BD3"/>
    <w:rsid w:val="00CC73B8"/>
    <w:rsid w:val="00CD155D"/>
    <w:rsid w:val="00CD1C32"/>
    <w:rsid w:val="00CD2E4D"/>
    <w:rsid w:val="00CD3108"/>
    <w:rsid w:val="00CD3CBC"/>
    <w:rsid w:val="00CD4CF2"/>
    <w:rsid w:val="00CD4DAB"/>
    <w:rsid w:val="00CD61DD"/>
    <w:rsid w:val="00CD6DA9"/>
    <w:rsid w:val="00CD784E"/>
    <w:rsid w:val="00CD787A"/>
    <w:rsid w:val="00CE3CF6"/>
    <w:rsid w:val="00CE49A3"/>
    <w:rsid w:val="00CE50EE"/>
    <w:rsid w:val="00CE5F1B"/>
    <w:rsid w:val="00CE72F3"/>
    <w:rsid w:val="00CF29ED"/>
    <w:rsid w:val="00CF2DCF"/>
    <w:rsid w:val="00CF3F6F"/>
    <w:rsid w:val="00CF5A31"/>
    <w:rsid w:val="00CF60AE"/>
    <w:rsid w:val="00D00CA1"/>
    <w:rsid w:val="00D03691"/>
    <w:rsid w:val="00D03DA2"/>
    <w:rsid w:val="00D04D69"/>
    <w:rsid w:val="00D05AA7"/>
    <w:rsid w:val="00D06C54"/>
    <w:rsid w:val="00D10072"/>
    <w:rsid w:val="00D10318"/>
    <w:rsid w:val="00D10BD4"/>
    <w:rsid w:val="00D10F65"/>
    <w:rsid w:val="00D1194F"/>
    <w:rsid w:val="00D12DB9"/>
    <w:rsid w:val="00D1354B"/>
    <w:rsid w:val="00D13FEC"/>
    <w:rsid w:val="00D144A6"/>
    <w:rsid w:val="00D15865"/>
    <w:rsid w:val="00D1767B"/>
    <w:rsid w:val="00D20F07"/>
    <w:rsid w:val="00D255C2"/>
    <w:rsid w:val="00D25637"/>
    <w:rsid w:val="00D26A5F"/>
    <w:rsid w:val="00D2772B"/>
    <w:rsid w:val="00D30F2F"/>
    <w:rsid w:val="00D3117E"/>
    <w:rsid w:val="00D31D37"/>
    <w:rsid w:val="00D32DBD"/>
    <w:rsid w:val="00D34D52"/>
    <w:rsid w:val="00D37389"/>
    <w:rsid w:val="00D3750B"/>
    <w:rsid w:val="00D40035"/>
    <w:rsid w:val="00D42516"/>
    <w:rsid w:val="00D44739"/>
    <w:rsid w:val="00D45604"/>
    <w:rsid w:val="00D45B4B"/>
    <w:rsid w:val="00D5023A"/>
    <w:rsid w:val="00D5266E"/>
    <w:rsid w:val="00D53708"/>
    <w:rsid w:val="00D54625"/>
    <w:rsid w:val="00D54D27"/>
    <w:rsid w:val="00D562B6"/>
    <w:rsid w:val="00D56B22"/>
    <w:rsid w:val="00D577D8"/>
    <w:rsid w:val="00D57CD5"/>
    <w:rsid w:val="00D61145"/>
    <w:rsid w:val="00D61290"/>
    <w:rsid w:val="00D63079"/>
    <w:rsid w:val="00D63088"/>
    <w:rsid w:val="00D643FB"/>
    <w:rsid w:val="00D6520D"/>
    <w:rsid w:val="00D653B1"/>
    <w:rsid w:val="00D6589A"/>
    <w:rsid w:val="00D65E72"/>
    <w:rsid w:val="00D702E0"/>
    <w:rsid w:val="00D706EB"/>
    <w:rsid w:val="00D70C30"/>
    <w:rsid w:val="00D71A99"/>
    <w:rsid w:val="00D736B2"/>
    <w:rsid w:val="00D74558"/>
    <w:rsid w:val="00D76601"/>
    <w:rsid w:val="00D76627"/>
    <w:rsid w:val="00D77F3A"/>
    <w:rsid w:val="00D82FD3"/>
    <w:rsid w:val="00D83696"/>
    <w:rsid w:val="00D84616"/>
    <w:rsid w:val="00D855DF"/>
    <w:rsid w:val="00D85BE1"/>
    <w:rsid w:val="00D86AFC"/>
    <w:rsid w:val="00D877DA"/>
    <w:rsid w:val="00D90857"/>
    <w:rsid w:val="00D91B9B"/>
    <w:rsid w:val="00D92649"/>
    <w:rsid w:val="00D92F6A"/>
    <w:rsid w:val="00D93031"/>
    <w:rsid w:val="00D942BC"/>
    <w:rsid w:val="00D954F4"/>
    <w:rsid w:val="00D969BC"/>
    <w:rsid w:val="00D9711C"/>
    <w:rsid w:val="00DA15C7"/>
    <w:rsid w:val="00DA3074"/>
    <w:rsid w:val="00DA36F1"/>
    <w:rsid w:val="00DA3E9C"/>
    <w:rsid w:val="00DA7415"/>
    <w:rsid w:val="00DA7DD5"/>
    <w:rsid w:val="00DB071A"/>
    <w:rsid w:val="00DB1567"/>
    <w:rsid w:val="00DB313A"/>
    <w:rsid w:val="00DB5A17"/>
    <w:rsid w:val="00DB7932"/>
    <w:rsid w:val="00DC0D8A"/>
    <w:rsid w:val="00DC0DC6"/>
    <w:rsid w:val="00DC2C26"/>
    <w:rsid w:val="00DC3374"/>
    <w:rsid w:val="00DC3B46"/>
    <w:rsid w:val="00DC54C1"/>
    <w:rsid w:val="00DC7842"/>
    <w:rsid w:val="00DC7A4E"/>
    <w:rsid w:val="00DD0B93"/>
    <w:rsid w:val="00DD0F12"/>
    <w:rsid w:val="00DD1924"/>
    <w:rsid w:val="00DD2827"/>
    <w:rsid w:val="00DD2979"/>
    <w:rsid w:val="00DD6298"/>
    <w:rsid w:val="00DD6C4C"/>
    <w:rsid w:val="00DE1E1D"/>
    <w:rsid w:val="00DE3E45"/>
    <w:rsid w:val="00DF295A"/>
    <w:rsid w:val="00DF2980"/>
    <w:rsid w:val="00DF2DF3"/>
    <w:rsid w:val="00DF51B3"/>
    <w:rsid w:val="00DF6CA0"/>
    <w:rsid w:val="00DF6EAD"/>
    <w:rsid w:val="00DF7500"/>
    <w:rsid w:val="00E00A6E"/>
    <w:rsid w:val="00E018A7"/>
    <w:rsid w:val="00E02C3F"/>
    <w:rsid w:val="00E03793"/>
    <w:rsid w:val="00E039FD"/>
    <w:rsid w:val="00E05F23"/>
    <w:rsid w:val="00E06776"/>
    <w:rsid w:val="00E1112D"/>
    <w:rsid w:val="00E135A2"/>
    <w:rsid w:val="00E138C8"/>
    <w:rsid w:val="00E13EE7"/>
    <w:rsid w:val="00E152D7"/>
    <w:rsid w:val="00E16373"/>
    <w:rsid w:val="00E17099"/>
    <w:rsid w:val="00E17424"/>
    <w:rsid w:val="00E176E2"/>
    <w:rsid w:val="00E17C12"/>
    <w:rsid w:val="00E20C9D"/>
    <w:rsid w:val="00E2385B"/>
    <w:rsid w:val="00E2495D"/>
    <w:rsid w:val="00E24FF2"/>
    <w:rsid w:val="00E252E9"/>
    <w:rsid w:val="00E25E17"/>
    <w:rsid w:val="00E2738F"/>
    <w:rsid w:val="00E30B20"/>
    <w:rsid w:val="00E30EF1"/>
    <w:rsid w:val="00E31169"/>
    <w:rsid w:val="00E3438B"/>
    <w:rsid w:val="00E34D62"/>
    <w:rsid w:val="00E3525F"/>
    <w:rsid w:val="00E35ACD"/>
    <w:rsid w:val="00E35C1D"/>
    <w:rsid w:val="00E362D0"/>
    <w:rsid w:val="00E36478"/>
    <w:rsid w:val="00E41204"/>
    <w:rsid w:val="00E42680"/>
    <w:rsid w:val="00E43718"/>
    <w:rsid w:val="00E44331"/>
    <w:rsid w:val="00E44534"/>
    <w:rsid w:val="00E45188"/>
    <w:rsid w:val="00E461CE"/>
    <w:rsid w:val="00E5091D"/>
    <w:rsid w:val="00E50DCC"/>
    <w:rsid w:val="00E51526"/>
    <w:rsid w:val="00E5379F"/>
    <w:rsid w:val="00E53FB7"/>
    <w:rsid w:val="00E54BA6"/>
    <w:rsid w:val="00E55484"/>
    <w:rsid w:val="00E55502"/>
    <w:rsid w:val="00E55BEF"/>
    <w:rsid w:val="00E577AB"/>
    <w:rsid w:val="00E6056B"/>
    <w:rsid w:val="00E61CFA"/>
    <w:rsid w:val="00E64063"/>
    <w:rsid w:val="00E65066"/>
    <w:rsid w:val="00E652A2"/>
    <w:rsid w:val="00E659E8"/>
    <w:rsid w:val="00E65C1A"/>
    <w:rsid w:val="00E667C1"/>
    <w:rsid w:val="00E66B18"/>
    <w:rsid w:val="00E71355"/>
    <w:rsid w:val="00E720D5"/>
    <w:rsid w:val="00E7297E"/>
    <w:rsid w:val="00E7494E"/>
    <w:rsid w:val="00E74AF7"/>
    <w:rsid w:val="00E81E32"/>
    <w:rsid w:val="00E83EF2"/>
    <w:rsid w:val="00E85005"/>
    <w:rsid w:val="00E85542"/>
    <w:rsid w:val="00E8706E"/>
    <w:rsid w:val="00E8720E"/>
    <w:rsid w:val="00E87CD5"/>
    <w:rsid w:val="00E917E7"/>
    <w:rsid w:val="00E92758"/>
    <w:rsid w:val="00E93ADA"/>
    <w:rsid w:val="00E93D6C"/>
    <w:rsid w:val="00E94448"/>
    <w:rsid w:val="00E9672F"/>
    <w:rsid w:val="00E9678B"/>
    <w:rsid w:val="00E96D58"/>
    <w:rsid w:val="00EA0629"/>
    <w:rsid w:val="00EA08DF"/>
    <w:rsid w:val="00EA15C8"/>
    <w:rsid w:val="00EA3A1A"/>
    <w:rsid w:val="00EA572E"/>
    <w:rsid w:val="00EA6900"/>
    <w:rsid w:val="00EA7303"/>
    <w:rsid w:val="00EA7A38"/>
    <w:rsid w:val="00EA7BCC"/>
    <w:rsid w:val="00EB29F9"/>
    <w:rsid w:val="00EB42CC"/>
    <w:rsid w:val="00EB54A9"/>
    <w:rsid w:val="00EB5606"/>
    <w:rsid w:val="00EB5FEE"/>
    <w:rsid w:val="00EB6265"/>
    <w:rsid w:val="00EB648C"/>
    <w:rsid w:val="00EB7E70"/>
    <w:rsid w:val="00EC47E0"/>
    <w:rsid w:val="00EC5812"/>
    <w:rsid w:val="00EC6DC9"/>
    <w:rsid w:val="00EC756C"/>
    <w:rsid w:val="00ED0AC4"/>
    <w:rsid w:val="00ED11CB"/>
    <w:rsid w:val="00ED4E0B"/>
    <w:rsid w:val="00ED6F2F"/>
    <w:rsid w:val="00EE00A1"/>
    <w:rsid w:val="00EE05EC"/>
    <w:rsid w:val="00EE11C9"/>
    <w:rsid w:val="00EE14EF"/>
    <w:rsid w:val="00EE35DE"/>
    <w:rsid w:val="00EE4F35"/>
    <w:rsid w:val="00EE550F"/>
    <w:rsid w:val="00EE7733"/>
    <w:rsid w:val="00EE7752"/>
    <w:rsid w:val="00EF062E"/>
    <w:rsid w:val="00EF1F35"/>
    <w:rsid w:val="00EF55FC"/>
    <w:rsid w:val="00EF5B40"/>
    <w:rsid w:val="00EF796B"/>
    <w:rsid w:val="00F01EA8"/>
    <w:rsid w:val="00F02017"/>
    <w:rsid w:val="00F02676"/>
    <w:rsid w:val="00F032DD"/>
    <w:rsid w:val="00F04D05"/>
    <w:rsid w:val="00F05399"/>
    <w:rsid w:val="00F0608D"/>
    <w:rsid w:val="00F06919"/>
    <w:rsid w:val="00F14934"/>
    <w:rsid w:val="00F20D95"/>
    <w:rsid w:val="00F2114A"/>
    <w:rsid w:val="00F22EE8"/>
    <w:rsid w:val="00F26EF0"/>
    <w:rsid w:val="00F33D57"/>
    <w:rsid w:val="00F345C8"/>
    <w:rsid w:val="00F34807"/>
    <w:rsid w:val="00F34D58"/>
    <w:rsid w:val="00F37750"/>
    <w:rsid w:val="00F409C4"/>
    <w:rsid w:val="00F418FC"/>
    <w:rsid w:val="00F42B2F"/>
    <w:rsid w:val="00F43D13"/>
    <w:rsid w:val="00F43DEC"/>
    <w:rsid w:val="00F46FB9"/>
    <w:rsid w:val="00F47A3A"/>
    <w:rsid w:val="00F50219"/>
    <w:rsid w:val="00F50314"/>
    <w:rsid w:val="00F516FA"/>
    <w:rsid w:val="00F518EE"/>
    <w:rsid w:val="00F543DA"/>
    <w:rsid w:val="00F54754"/>
    <w:rsid w:val="00F54CA1"/>
    <w:rsid w:val="00F574C6"/>
    <w:rsid w:val="00F60B5F"/>
    <w:rsid w:val="00F62A6C"/>
    <w:rsid w:val="00F6418D"/>
    <w:rsid w:val="00F64B81"/>
    <w:rsid w:val="00F65AB9"/>
    <w:rsid w:val="00F65E59"/>
    <w:rsid w:val="00F705E5"/>
    <w:rsid w:val="00F7177C"/>
    <w:rsid w:val="00F720A6"/>
    <w:rsid w:val="00F73C7C"/>
    <w:rsid w:val="00F75A10"/>
    <w:rsid w:val="00F76518"/>
    <w:rsid w:val="00F768BE"/>
    <w:rsid w:val="00F80FEC"/>
    <w:rsid w:val="00F8244F"/>
    <w:rsid w:val="00F832DD"/>
    <w:rsid w:val="00F8455E"/>
    <w:rsid w:val="00F8567A"/>
    <w:rsid w:val="00F86524"/>
    <w:rsid w:val="00F90035"/>
    <w:rsid w:val="00F916DD"/>
    <w:rsid w:val="00F91761"/>
    <w:rsid w:val="00F9183E"/>
    <w:rsid w:val="00F91A37"/>
    <w:rsid w:val="00F955A6"/>
    <w:rsid w:val="00FA2248"/>
    <w:rsid w:val="00FA418A"/>
    <w:rsid w:val="00FA7C06"/>
    <w:rsid w:val="00FB1449"/>
    <w:rsid w:val="00FB215D"/>
    <w:rsid w:val="00FB3697"/>
    <w:rsid w:val="00FB36C7"/>
    <w:rsid w:val="00FB3D6A"/>
    <w:rsid w:val="00FB46FC"/>
    <w:rsid w:val="00FB4F6F"/>
    <w:rsid w:val="00FB57B0"/>
    <w:rsid w:val="00FC2232"/>
    <w:rsid w:val="00FC34A6"/>
    <w:rsid w:val="00FC6C62"/>
    <w:rsid w:val="00FC6E45"/>
    <w:rsid w:val="00FD2001"/>
    <w:rsid w:val="00FD23DA"/>
    <w:rsid w:val="00FD292A"/>
    <w:rsid w:val="00FD2A35"/>
    <w:rsid w:val="00FD35D9"/>
    <w:rsid w:val="00FD4701"/>
    <w:rsid w:val="00FD4DEF"/>
    <w:rsid w:val="00FD619E"/>
    <w:rsid w:val="00FD648A"/>
    <w:rsid w:val="00FD6A92"/>
    <w:rsid w:val="00FE0EAF"/>
    <w:rsid w:val="00FE0FBE"/>
    <w:rsid w:val="00FE179C"/>
    <w:rsid w:val="00FE18CD"/>
    <w:rsid w:val="00FE2597"/>
    <w:rsid w:val="00FE3B1A"/>
    <w:rsid w:val="00FE437A"/>
    <w:rsid w:val="00FE4805"/>
    <w:rsid w:val="00FE6DEC"/>
    <w:rsid w:val="00FF0594"/>
    <w:rsid w:val="00FF0643"/>
    <w:rsid w:val="00FF0B67"/>
    <w:rsid w:val="00FF4891"/>
    <w:rsid w:val="00FF62A7"/>
    <w:rsid w:val="00FF6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A5528DA"/>
  <w15:docId w15:val="{871CDE99-E248-479D-9D31-486CD9A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A9"/>
    <w:rPr>
      <w:sz w:val="24"/>
      <w:szCs w:val="24"/>
    </w:rPr>
  </w:style>
  <w:style w:type="paragraph" w:styleId="Heading3">
    <w:name w:val="heading 3"/>
    <w:basedOn w:val="Normal"/>
    <w:next w:val="Normal"/>
    <w:qFormat/>
    <w:rsid w:val="00EB54A9"/>
    <w:pPr>
      <w:keepNext/>
      <w:spacing w:before="60" w:after="60"/>
      <w:jc w:val="center"/>
      <w:outlineLvl w:val="2"/>
    </w:pPr>
    <w:rPr>
      <w:rFonts w:ascii=".VnTime" w:hAnsi=".VnTime"/>
      <w:b/>
      <w:sz w:val="28"/>
      <w:szCs w:val="20"/>
    </w:rPr>
  </w:style>
  <w:style w:type="paragraph" w:styleId="Heading5">
    <w:name w:val="heading 5"/>
    <w:basedOn w:val="Normal"/>
    <w:next w:val="Normal"/>
    <w:qFormat/>
    <w:rsid w:val="00EB54A9"/>
    <w:pPr>
      <w:keepNext/>
      <w:spacing w:before="120"/>
      <w:outlineLvl w:val="4"/>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54A9"/>
    <w:rPr>
      <w:rFonts w:ascii=".VnTime" w:hAnsi=".VnTime"/>
      <w:sz w:val="28"/>
      <w:szCs w:val="20"/>
    </w:rPr>
  </w:style>
  <w:style w:type="paragraph" w:styleId="BodyText2">
    <w:name w:val="Body Text 2"/>
    <w:basedOn w:val="Normal"/>
    <w:rsid w:val="001A7760"/>
    <w:pPr>
      <w:spacing w:after="120" w:line="480" w:lineRule="auto"/>
    </w:pPr>
  </w:style>
  <w:style w:type="paragraph" w:styleId="BodyTextIndent2">
    <w:name w:val="Body Text Indent 2"/>
    <w:basedOn w:val="Normal"/>
    <w:rsid w:val="001A7760"/>
    <w:pPr>
      <w:spacing w:after="120" w:line="480" w:lineRule="auto"/>
      <w:ind w:left="360"/>
    </w:pPr>
  </w:style>
  <w:style w:type="paragraph" w:styleId="BodyTextIndent3">
    <w:name w:val="Body Text Indent 3"/>
    <w:basedOn w:val="Normal"/>
    <w:rsid w:val="001A7760"/>
    <w:pPr>
      <w:spacing w:after="120"/>
      <w:ind w:left="360"/>
    </w:pPr>
    <w:rPr>
      <w:sz w:val="16"/>
      <w:szCs w:val="16"/>
    </w:rPr>
  </w:style>
  <w:style w:type="paragraph" w:styleId="Footer">
    <w:name w:val="footer"/>
    <w:basedOn w:val="Normal"/>
    <w:rsid w:val="00007696"/>
    <w:pPr>
      <w:tabs>
        <w:tab w:val="center" w:pos="4320"/>
        <w:tab w:val="right" w:pos="8640"/>
      </w:tabs>
    </w:pPr>
  </w:style>
  <w:style w:type="character" w:styleId="PageNumber">
    <w:name w:val="page number"/>
    <w:basedOn w:val="DefaultParagraphFont"/>
    <w:rsid w:val="00007696"/>
  </w:style>
  <w:style w:type="paragraph" w:styleId="BalloonText">
    <w:name w:val="Balloon Text"/>
    <w:basedOn w:val="Normal"/>
    <w:link w:val="BalloonTextChar"/>
    <w:semiHidden/>
    <w:rsid w:val="00DA7415"/>
    <w:rPr>
      <w:rFonts w:ascii="Tahoma" w:hAnsi="Tahoma" w:cs="Tahoma"/>
      <w:sz w:val="16"/>
      <w:szCs w:val="16"/>
    </w:rPr>
  </w:style>
  <w:style w:type="character" w:customStyle="1" w:styleId="BalloonTextChar">
    <w:name w:val="Balloon Text Char"/>
    <w:basedOn w:val="DefaultParagraphFont"/>
    <w:link w:val="BalloonText"/>
    <w:semiHidden/>
    <w:locked/>
    <w:rsid w:val="00DA7415"/>
    <w:rPr>
      <w:rFonts w:ascii="Tahoma" w:hAnsi="Tahoma" w:cs="Tahoma"/>
      <w:sz w:val="16"/>
      <w:szCs w:val="16"/>
      <w:lang w:val="en-US" w:eastAsia="en-US" w:bidi="ar-SA"/>
    </w:rPr>
  </w:style>
  <w:style w:type="paragraph" w:styleId="BodyTextIndent">
    <w:name w:val="Body Text Indent"/>
    <w:basedOn w:val="Normal"/>
    <w:rsid w:val="00143F7A"/>
    <w:pPr>
      <w:spacing w:after="120"/>
      <w:ind w:left="360"/>
    </w:pPr>
  </w:style>
  <w:style w:type="paragraph" w:styleId="ListParagraph">
    <w:name w:val="List Paragraph"/>
    <w:basedOn w:val="Normal"/>
    <w:qFormat/>
    <w:rsid w:val="00143F7A"/>
    <w:pPr>
      <w:widowControl w:val="0"/>
      <w:ind w:left="720"/>
      <w:contextualSpacing/>
      <w:jc w:val="both"/>
    </w:pPr>
    <w:rPr>
      <w:sz w:val="28"/>
      <w:szCs w:val="22"/>
    </w:rPr>
  </w:style>
  <w:style w:type="paragraph" w:styleId="Header">
    <w:name w:val="header"/>
    <w:basedOn w:val="Normal"/>
    <w:rsid w:val="00F54754"/>
    <w:pPr>
      <w:tabs>
        <w:tab w:val="center" w:pos="4320"/>
        <w:tab w:val="right" w:pos="8640"/>
      </w:tabs>
    </w:pPr>
  </w:style>
  <w:style w:type="paragraph" w:styleId="DocumentMap">
    <w:name w:val="Document Map"/>
    <w:basedOn w:val="Normal"/>
    <w:link w:val="DocumentMapChar"/>
    <w:rsid w:val="00BE6553"/>
    <w:rPr>
      <w:rFonts w:ascii="Tahoma" w:hAnsi="Tahoma" w:cs="Tahoma"/>
      <w:sz w:val="16"/>
      <w:szCs w:val="16"/>
    </w:rPr>
  </w:style>
  <w:style w:type="character" w:customStyle="1" w:styleId="DocumentMapChar">
    <w:name w:val="Document Map Char"/>
    <w:basedOn w:val="DefaultParagraphFont"/>
    <w:link w:val="DocumentMap"/>
    <w:rsid w:val="00BE6553"/>
    <w:rPr>
      <w:rFonts w:ascii="Tahoma" w:hAnsi="Tahoma" w:cs="Tahoma"/>
      <w:sz w:val="16"/>
      <w:szCs w:val="16"/>
    </w:rPr>
  </w:style>
  <w:style w:type="paragraph" w:styleId="FootnoteText">
    <w:name w:val="footnote text"/>
    <w:basedOn w:val="Normal"/>
    <w:link w:val="FootnoteTextChar"/>
    <w:uiPriority w:val="99"/>
    <w:rsid w:val="00A92E09"/>
    <w:rPr>
      <w:sz w:val="20"/>
      <w:szCs w:val="20"/>
    </w:rPr>
  </w:style>
  <w:style w:type="character" w:customStyle="1" w:styleId="FootnoteTextChar">
    <w:name w:val="Footnote Text Char"/>
    <w:basedOn w:val="DefaultParagraphFont"/>
    <w:link w:val="FootnoteText"/>
    <w:uiPriority w:val="99"/>
    <w:rsid w:val="00A92E09"/>
  </w:style>
  <w:style w:type="character" w:styleId="FootnoteReference">
    <w:name w:val="footnote reference"/>
    <w:basedOn w:val="DefaultParagraphFont"/>
    <w:rsid w:val="00A92E09"/>
    <w:rPr>
      <w:vertAlign w:val="superscript"/>
    </w:rPr>
  </w:style>
  <w:style w:type="paragraph" w:customStyle="1" w:styleId="ConsPlusNormal">
    <w:name w:val="ConsPlusNormal"/>
    <w:rsid w:val="00630F15"/>
    <w:pPr>
      <w:widowControl w:val="0"/>
      <w:autoSpaceDE w:val="0"/>
      <w:autoSpaceDN w:val="0"/>
      <w:adjustRightInd w:val="0"/>
    </w:pPr>
    <w:rPr>
      <w:rFonts w:ascii="Arial" w:eastAsiaTheme="minorEastAsia" w:hAnsi="Arial" w:cs="Arial"/>
    </w:rPr>
  </w:style>
  <w:style w:type="paragraph" w:styleId="NormalWeb">
    <w:name w:val="Normal (Web)"/>
    <w:basedOn w:val="Normal"/>
    <w:link w:val="NormalWebChar"/>
    <w:uiPriority w:val="99"/>
    <w:unhideWhenUsed/>
    <w:rsid w:val="00B92069"/>
    <w:pPr>
      <w:spacing w:before="100" w:beforeAutospacing="1" w:after="100" w:afterAutospacing="1"/>
    </w:pPr>
  </w:style>
  <w:style w:type="character" w:customStyle="1" w:styleId="NormalWebChar">
    <w:name w:val="Normal (Web) Char"/>
    <w:link w:val="NormalWeb"/>
    <w:uiPriority w:val="99"/>
    <w:locked/>
    <w:rsid w:val="00B92069"/>
    <w:rPr>
      <w:sz w:val="24"/>
      <w:szCs w:val="24"/>
    </w:rPr>
  </w:style>
  <w:style w:type="character" w:styleId="Hyperlink">
    <w:name w:val="Hyperlink"/>
    <w:basedOn w:val="DefaultParagraphFont"/>
    <w:rsid w:val="006A286B"/>
    <w:rPr>
      <w:color w:val="0000FF" w:themeColor="hyperlink"/>
      <w:u w:val="single"/>
    </w:rPr>
  </w:style>
  <w:style w:type="character" w:styleId="Strong">
    <w:name w:val="Strong"/>
    <w:basedOn w:val="DefaultParagraphFont"/>
    <w:uiPriority w:val="22"/>
    <w:qFormat/>
    <w:rsid w:val="00242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9478">
      <w:bodyDiv w:val="1"/>
      <w:marLeft w:val="0"/>
      <w:marRight w:val="0"/>
      <w:marTop w:val="0"/>
      <w:marBottom w:val="0"/>
      <w:divBdr>
        <w:top w:val="none" w:sz="0" w:space="0" w:color="auto"/>
        <w:left w:val="none" w:sz="0" w:space="0" w:color="auto"/>
        <w:bottom w:val="none" w:sz="0" w:space="0" w:color="auto"/>
        <w:right w:val="none" w:sz="0" w:space="0" w:color="auto"/>
      </w:divBdr>
    </w:div>
    <w:div w:id="391658192">
      <w:bodyDiv w:val="1"/>
      <w:marLeft w:val="0"/>
      <w:marRight w:val="0"/>
      <w:marTop w:val="0"/>
      <w:marBottom w:val="0"/>
      <w:divBdr>
        <w:top w:val="none" w:sz="0" w:space="0" w:color="auto"/>
        <w:left w:val="none" w:sz="0" w:space="0" w:color="auto"/>
        <w:bottom w:val="none" w:sz="0" w:space="0" w:color="auto"/>
        <w:right w:val="none" w:sz="0" w:space="0" w:color="auto"/>
      </w:divBdr>
    </w:div>
    <w:div w:id="672953821">
      <w:bodyDiv w:val="1"/>
      <w:marLeft w:val="0"/>
      <w:marRight w:val="0"/>
      <w:marTop w:val="0"/>
      <w:marBottom w:val="0"/>
      <w:divBdr>
        <w:top w:val="none" w:sz="0" w:space="0" w:color="auto"/>
        <w:left w:val="none" w:sz="0" w:space="0" w:color="auto"/>
        <w:bottom w:val="none" w:sz="0" w:space="0" w:color="auto"/>
        <w:right w:val="none" w:sz="0" w:space="0" w:color="auto"/>
      </w:divBdr>
    </w:div>
    <w:div w:id="792603458">
      <w:bodyDiv w:val="1"/>
      <w:marLeft w:val="0"/>
      <w:marRight w:val="0"/>
      <w:marTop w:val="0"/>
      <w:marBottom w:val="0"/>
      <w:divBdr>
        <w:top w:val="none" w:sz="0" w:space="0" w:color="auto"/>
        <w:left w:val="none" w:sz="0" w:space="0" w:color="auto"/>
        <w:bottom w:val="none" w:sz="0" w:space="0" w:color="auto"/>
        <w:right w:val="none" w:sz="0" w:space="0" w:color="auto"/>
      </w:divBdr>
    </w:div>
    <w:div w:id="1013454038">
      <w:bodyDiv w:val="1"/>
      <w:marLeft w:val="0"/>
      <w:marRight w:val="0"/>
      <w:marTop w:val="0"/>
      <w:marBottom w:val="0"/>
      <w:divBdr>
        <w:top w:val="none" w:sz="0" w:space="0" w:color="auto"/>
        <w:left w:val="none" w:sz="0" w:space="0" w:color="auto"/>
        <w:bottom w:val="none" w:sz="0" w:space="0" w:color="auto"/>
        <w:right w:val="none" w:sz="0" w:space="0" w:color="auto"/>
      </w:divBdr>
    </w:div>
    <w:div w:id="1050955959">
      <w:bodyDiv w:val="1"/>
      <w:marLeft w:val="0"/>
      <w:marRight w:val="0"/>
      <w:marTop w:val="0"/>
      <w:marBottom w:val="0"/>
      <w:divBdr>
        <w:top w:val="none" w:sz="0" w:space="0" w:color="auto"/>
        <w:left w:val="none" w:sz="0" w:space="0" w:color="auto"/>
        <w:bottom w:val="none" w:sz="0" w:space="0" w:color="auto"/>
        <w:right w:val="none" w:sz="0" w:space="0" w:color="auto"/>
      </w:divBdr>
    </w:div>
    <w:div w:id="1237981361">
      <w:bodyDiv w:val="1"/>
      <w:marLeft w:val="0"/>
      <w:marRight w:val="0"/>
      <w:marTop w:val="0"/>
      <w:marBottom w:val="0"/>
      <w:divBdr>
        <w:top w:val="none" w:sz="0" w:space="0" w:color="auto"/>
        <w:left w:val="none" w:sz="0" w:space="0" w:color="auto"/>
        <w:bottom w:val="none" w:sz="0" w:space="0" w:color="auto"/>
        <w:right w:val="none" w:sz="0" w:space="0" w:color="auto"/>
      </w:divBdr>
    </w:div>
    <w:div w:id="1302881941">
      <w:bodyDiv w:val="1"/>
      <w:marLeft w:val="0"/>
      <w:marRight w:val="0"/>
      <w:marTop w:val="0"/>
      <w:marBottom w:val="0"/>
      <w:divBdr>
        <w:top w:val="none" w:sz="0" w:space="0" w:color="auto"/>
        <w:left w:val="none" w:sz="0" w:space="0" w:color="auto"/>
        <w:bottom w:val="none" w:sz="0" w:space="0" w:color="auto"/>
        <w:right w:val="none" w:sz="0" w:space="0" w:color="auto"/>
      </w:divBdr>
    </w:div>
    <w:div w:id="1436050046">
      <w:bodyDiv w:val="1"/>
      <w:marLeft w:val="0"/>
      <w:marRight w:val="0"/>
      <w:marTop w:val="0"/>
      <w:marBottom w:val="0"/>
      <w:divBdr>
        <w:top w:val="none" w:sz="0" w:space="0" w:color="auto"/>
        <w:left w:val="none" w:sz="0" w:space="0" w:color="auto"/>
        <w:bottom w:val="none" w:sz="0" w:space="0" w:color="auto"/>
        <w:right w:val="none" w:sz="0" w:space="0" w:color="auto"/>
      </w:divBdr>
    </w:div>
    <w:div w:id="17454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D5EBE-2095-4B2C-B474-DA50EF2463C0}">
  <ds:schemaRefs>
    <ds:schemaRef ds:uri="http://schemas.openxmlformats.org/officeDocument/2006/bibliography"/>
  </ds:schemaRefs>
</ds:datastoreItem>
</file>

<file path=customXml/itemProps2.xml><?xml version="1.0" encoding="utf-8"?>
<ds:datastoreItem xmlns:ds="http://schemas.openxmlformats.org/officeDocument/2006/customXml" ds:itemID="{7E8E2B24-1438-4DEC-8B50-BB0037A2536C}"/>
</file>

<file path=customXml/itemProps3.xml><?xml version="1.0" encoding="utf-8"?>
<ds:datastoreItem xmlns:ds="http://schemas.openxmlformats.org/officeDocument/2006/customXml" ds:itemID="{85A13FB1-3391-4A40-AA27-9C8CF9E0FFAC}"/>
</file>

<file path=customXml/itemProps4.xml><?xml version="1.0" encoding="utf-8"?>
<ds:datastoreItem xmlns:ds="http://schemas.openxmlformats.org/officeDocument/2006/customXml" ds:itemID="{A16D4C47-1E49-4B1B-8870-BBABFC0537C2}"/>
</file>

<file path=docProps/app.xml><?xml version="1.0" encoding="utf-8"?>
<Properties xmlns="http://schemas.openxmlformats.org/officeDocument/2006/extended-properties" xmlns:vt="http://schemas.openxmlformats.org/officeDocument/2006/docPropsVTypes">
  <Template>Normal.dotm</Template>
  <TotalTime>10616</TotalTime>
  <Pages>12</Pages>
  <Words>4607</Words>
  <Characters>26263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Uû ban Quèc gia</vt:lpstr>
    </vt:vector>
  </TitlesOfParts>
  <Company>minhtuan6990@gmail.com</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Quèc gia</dc:title>
  <dc:creator>Nguyễn Ngọc Hưng</dc:creator>
  <cp:lastModifiedBy>PC FUJITSU</cp:lastModifiedBy>
  <cp:revision>336</cp:revision>
  <cp:lastPrinted>2009-01-12T06:47:00Z</cp:lastPrinted>
  <dcterms:created xsi:type="dcterms:W3CDTF">2021-12-01T08:06:00Z</dcterms:created>
  <dcterms:modified xsi:type="dcterms:W3CDTF">2022-12-20T08:14:00Z</dcterms:modified>
</cp:coreProperties>
</file>